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53" w:rsidRPr="00984468" w:rsidRDefault="00AC5053" w:rsidP="00AC5053">
      <w:pPr>
        <w:tabs>
          <w:tab w:val="left" w:pos="2268"/>
        </w:tabs>
        <w:spacing w:after="0" w:line="300" w:lineRule="auto"/>
        <w:jc w:val="center"/>
        <w:rPr>
          <w:rFonts w:asciiTheme="majorHAnsi" w:hAnsiTheme="majorHAnsi" w:cs="Segoe UI"/>
          <w:b/>
          <w:sz w:val="24"/>
          <w:szCs w:val="24"/>
        </w:rPr>
      </w:pPr>
      <w:r>
        <w:rPr>
          <w:rFonts w:asciiTheme="majorHAnsi" w:hAnsiTheme="majorHAnsi" w:cs="Segoe UI"/>
          <w:b/>
          <w:sz w:val="24"/>
          <w:szCs w:val="24"/>
        </w:rPr>
        <w:t>1</w:t>
      </w:r>
      <w:r w:rsidRPr="00984468">
        <w:rPr>
          <w:rFonts w:asciiTheme="majorHAnsi" w:hAnsiTheme="majorHAnsi" w:cs="Segoe UI"/>
          <w:b/>
          <w:sz w:val="24"/>
          <w:szCs w:val="24"/>
        </w:rPr>
        <w:t>º TERMO ADTIVO</w:t>
      </w:r>
    </w:p>
    <w:p w:rsidR="00AC5053" w:rsidRPr="000079BA" w:rsidRDefault="00AC5053" w:rsidP="00AC5053">
      <w:pPr>
        <w:tabs>
          <w:tab w:val="left" w:pos="2268"/>
        </w:tabs>
        <w:spacing w:after="0" w:line="30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0079BA">
        <w:rPr>
          <w:rFonts w:asciiTheme="majorHAnsi" w:hAnsiTheme="majorHAnsi" w:cs="Segoe UI"/>
          <w:b/>
          <w:sz w:val="24"/>
          <w:szCs w:val="24"/>
        </w:rPr>
        <w:t>CONTRATO ADMINISTRATIVO Nº. 0</w:t>
      </w:r>
      <w:r w:rsidR="000079BA" w:rsidRPr="000079BA">
        <w:rPr>
          <w:rFonts w:asciiTheme="majorHAnsi" w:hAnsiTheme="majorHAnsi" w:cs="Segoe UI"/>
          <w:b/>
          <w:sz w:val="24"/>
          <w:szCs w:val="24"/>
        </w:rPr>
        <w:t>3</w:t>
      </w:r>
      <w:r w:rsidRPr="000079BA">
        <w:rPr>
          <w:rFonts w:asciiTheme="majorHAnsi" w:hAnsiTheme="majorHAnsi" w:cs="Segoe UI"/>
          <w:b/>
          <w:sz w:val="24"/>
          <w:szCs w:val="24"/>
        </w:rPr>
        <w:t>/2024</w:t>
      </w:r>
    </w:p>
    <w:p w:rsidR="00AC5053" w:rsidRPr="000079BA" w:rsidRDefault="00AC5053" w:rsidP="00AC5053">
      <w:pPr>
        <w:tabs>
          <w:tab w:val="left" w:pos="2268"/>
        </w:tabs>
        <w:spacing w:after="0" w:line="300" w:lineRule="auto"/>
        <w:jc w:val="both"/>
        <w:rPr>
          <w:rFonts w:asciiTheme="majorHAnsi" w:hAnsiTheme="majorHAnsi" w:cs="Segoe UI"/>
          <w:sz w:val="24"/>
          <w:szCs w:val="24"/>
        </w:rPr>
      </w:pPr>
    </w:p>
    <w:p w:rsidR="00AC5053" w:rsidRPr="006642FB" w:rsidRDefault="00AC5053" w:rsidP="00AC5053">
      <w:pPr>
        <w:jc w:val="both"/>
        <w:rPr>
          <w:rFonts w:asciiTheme="majorHAnsi" w:hAnsiTheme="majorHAnsi"/>
          <w:b/>
          <w:sz w:val="24"/>
          <w:szCs w:val="24"/>
        </w:rPr>
      </w:pPr>
      <w:r w:rsidRPr="006642FB">
        <w:rPr>
          <w:rFonts w:asciiTheme="majorHAnsi" w:hAnsiTheme="majorHAnsi"/>
          <w:b/>
          <w:sz w:val="24"/>
          <w:szCs w:val="24"/>
        </w:rPr>
        <w:t xml:space="preserve">PROCESSO ADMINISTRATIVO Nº </w:t>
      </w:r>
      <w:r w:rsidR="006642FB" w:rsidRPr="006642FB">
        <w:rPr>
          <w:rFonts w:asciiTheme="majorHAnsi" w:hAnsiTheme="majorHAnsi"/>
          <w:b/>
          <w:sz w:val="24"/>
          <w:szCs w:val="24"/>
        </w:rPr>
        <w:t>17</w:t>
      </w:r>
      <w:r w:rsidRPr="006642FB">
        <w:rPr>
          <w:rFonts w:asciiTheme="majorHAnsi" w:hAnsiTheme="majorHAnsi"/>
          <w:b/>
          <w:sz w:val="24"/>
          <w:szCs w:val="24"/>
        </w:rPr>
        <w:t>/2023</w:t>
      </w:r>
    </w:p>
    <w:p w:rsidR="00AC5053" w:rsidRPr="006642FB" w:rsidRDefault="006642FB" w:rsidP="00AC5053">
      <w:pPr>
        <w:jc w:val="both"/>
        <w:rPr>
          <w:rFonts w:asciiTheme="majorHAnsi" w:hAnsiTheme="majorHAnsi"/>
          <w:b/>
          <w:sz w:val="24"/>
          <w:szCs w:val="24"/>
        </w:rPr>
      </w:pPr>
      <w:r w:rsidRPr="006642FB">
        <w:rPr>
          <w:rFonts w:asciiTheme="majorHAnsi" w:hAnsiTheme="majorHAnsi"/>
          <w:b/>
          <w:sz w:val="24"/>
          <w:szCs w:val="24"/>
        </w:rPr>
        <w:t>Dispensa:</w:t>
      </w:r>
      <w:r w:rsidR="00AC5053" w:rsidRPr="006642FB">
        <w:rPr>
          <w:rFonts w:asciiTheme="majorHAnsi" w:hAnsiTheme="majorHAnsi"/>
          <w:b/>
          <w:sz w:val="24"/>
          <w:szCs w:val="24"/>
        </w:rPr>
        <w:t xml:space="preserve"> </w:t>
      </w:r>
      <w:r w:rsidRPr="006642FB">
        <w:rPr>
          <w:rFonts w:asciiTheme="majorHAnsi" w:hAnsiTheme="majorHAnsi"/>
          <w:b/>
          <w:sz w:val="24"/>
          <w:szCs w:val="24"/>
        </w:rPr>
        <w:t>10</w:t>
      </w:r>
      <w:r w:rsidR="00AC5053" w:rsidRPr="006642FB">
        <w:rPr>
          <w:rFonts w:asciiTheme="majorHAnsi" w:hAnsiTheme="majorHAnsi"/>
          <w:b/>
          <w:sz w:val="24"/>
          <w:szCs w:val="24"/>
        </w:rPr>
        <w:t xml:space="preserve">/2023. </w:t>
      </w:r>
    </w:p>
    <w:p w:rsidR="00AC5053" w:rsidRPr="005F6B66" w:rsidRDefault="00AC5053" w:rsidP="00AC5053">
      <w:pPr>
        <w:tabs>
          <w:tab w:val="left" w:pos="2268"/>
        </w:tabs>
        <w:spacing w:after="0" w:line="300" w:lineRule="auto"/>
        <w:jc w:val="both"/>
        <w:rPr>
          <w:rFonts w:asciiTheme="majorHAnsi" w:hAnsiTheme="majorHAnsi" w:cs="Segoe UI"/>
          <w:color w:val="C00000"/>
          <w:sz w:val="24"/>
          <w:szCs w:val="24"/>
        </w:rPr>
      </w:pPr>
    </w:p>
    <w:p w:rsidR="00AC5053" w:rsidRPr="00984468" w:rsidRDefault="00AC5053" w:rsidP="00813AB0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overflowPunct w:val="0"/>
        <w:spacing w:before="120" w:after="120"/>
        <w:ind w:firstLine="567"/>
        <w:jc w:val="center"/>
        <w:rPr>
          <w:rFonts w:asciiTheme="majorHAnsi" w:eastAsia="Calibri" w:hAnsiTheme="majorHAnsi" w:cs="Arial"/>
          <w:b/>
          <w:bCs/>
          <w:sz w:val="24"/>
          <w:szCs w:val="24"/>
        </w:rPr>
      </w:pPr>
    </w:p>
    <w:p w:rsidR="00AC5053" w:rsidRPr="00984468" w:rsidRDefault="00AC5053" w:rsidP="00813AB0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overflowPunct w:val="0"/>
        <w:spacing w:before="120" w:after="120"/>
        <w:ind w:firstLine="567"/>
        <w:jc w:val="center"/>
        <w:rPr>
          <w:rFonts w:asciiTheme="majorHAnsi" w:eastAsia="Calibri" w:hAnsiTheme="majorHAnsi" w:cs="Arial"/>
          <w:bCs/>
          <w:color w:val="000000"/>
          <w:sz w:val="24"/>
          <w:szCs w:val="24"/>
        </w:rPr>
      </w:pPr>
      <w:r>
        <w:rPr>
          <w:rFonts w:asciiTheme="majorHAnsi" w:eastAsia="Calibri" w:hAnsiTheme="majorHAnsi" w:cs="Arial"/>
          <w:b/>
          <w:bCs/>
          <w:color w:val="000000"/>
          <w:sz w:val="24"/>
          <w:szCs w:val="24"/>
        </w:rPr>
        <w:t xml:space="preserve"> 1º </w:t>
      </w:r>
      <w:r w:rsidRPr="00984468">
        <w:rPr>
          <w:rFonts w:asciiTheme="majorHAnsi" w:eastAsia="Calibri" w:hAnsiTheme="majorHAnsi" w:cs="Arial"/>
          <w:b/>
          <w:bCs/>
          <w:color w:val="000000"/>
          <w:sz w:val="24"/>
          <w:szCs w:val="24"/>
        </w:rPr>
        <w:t>TERMO ADITIVO</w:t>
      </w:r>
    </w:p>
    <w:p w:rsidR="00AC5053" w:rsidRPr="00984468" w:rsidRDefault="00AC5053" w:rsidP="00813AB0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overflowPunct w:val="0"/>
        <w:spacing w:before="120" w:after="120"/>
        <w:ind w:firstLine="567"/>
        <w:jc w:val="center"/>
        <w:rPr>
          <w:rFonts w:asciiTheme="majorHAnsi" w:eastAsia="Calibri" w:hAnsiTheme="majorHAnsi" w:cs="Arial"/>
          <w:bCs/>
          <w:color w:val="000000"/>
          <w:sz w:val="24"/>
          <w:szCs w:val="24"/>
        </w:rPr>
      </w:pPr>
      <w:r w:rsidRPr="00984468">
        <w:rPr>
          <w:rFonts w:asciiTheme="majorHAnsi" w:eastAsia="Calibri" w:hAnsiTheme="majorHAnsi" w:cs="Arial"/>
          <w:bCs/>
          <w:color w:val="000000"/>
          <w:sz w:val="24"/>
          <w:szCs w:val="24"/>
        </w:rPr>
        <w:t>Prorrogação do prazo de vigência de contratos de serviços contínuos</w:t>
      </w:r>
    </w:p>
    <w:p w:rsidR="00AC5053" w:rsidRPr="00984468" w:rsidRDefault="00AC5053" w:rsidP="00813AB0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overflowPunct w:val="0"/>
        <w:spacing w:before="120" w:after="120"/>
        <w:ind w:firstLine="567"/>
        <w:jc w:val="center"/>
        <w:rPr>
          <w:rFonts w:asciiTheme="majorHAnsi" w:eastAsia="Calibri" w:hAnsiTheme="majorHAnsi" w:cs="Arial"/>
          <w:bCs/>
          <w:color w:val="000000"/>
          <w:sz w:val="24"/>
          <w:szCs w:val="24"/>
        </w:rPr>
      </w:pPr>
      <w:r w:rsidRPr="00984468">
        <w:rPr>
          <w:rFonts w:asciiTheme="majorHAnsi" w:eastAsia="Calibri" w:hAnsiTheme="majorHAnsi" w:cs="Arial"/>
          <w:bCs/>
          <w:color w:val="000000"/>
          <w:sz w:val="24"/>
          <w:szCs w:val="24"/>
        </w:rPr>
        <w:t xml:space="preserve">Lei nº 14.133, de 1º de abril de </w:t>
      </w:r>
      <w:proofErr w:type="gramStart"/>
      <w:r w:rsidRPr="00984468">
        <w:rPr>
          <w:rFonts w:asciiTheme="majorHAnsi" w:eastAsia="Calibri" w:hAnsiTheme="majorHAnsi" w:cs="Arial"/>
          <w:bCs/>
          <w:color w:val="000000"/>
          <w:sz w:val="24"/>
          <w:szCs w:val="24"/>
        </w:rPr>
        <w:t>2021</w:t>
      </w:r>
      <w:proofErr w:type="gramEnd"/>
    </w:p>
    <w:p w:rsidR="00AC5053" w:rsidRPr="00984468" w:rsidRDefault="00AC5053" w:rsidP="00813AB0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overflowPunct w:val="0"/>
        <w:spacing w:before="120" w:after="120"/>
        <w:ind w:firstLine="567"/>
        <w:jc w:val="center"/>
        <w:rPr>
          <w:rFonts w:asciiTheme="majorHAnsi" w:eastAsia="Calibri" w:hAnsiTheme="majorHAnsi" w:cs="Arial"/>
          <w:bCs/>
          <w:color w:val="000000"/>
          <w:sz w:val="24"/>
          <w:szCs w:val="24"/>
        </w:rPr>
      </w:pPr>
    </w:p>
    <w:p w:rsidR="00AC5053" w:rsidRPr="00136C5F" w:rsidRDefault="00BA4A11" w:rsidP="00AC505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|</w:t>
      </w:r>
    </w:p>
    <w:p w:rsidR="00AC5053" w:rsidRPr="00136C5F" w:rsidRDefault="00AC5053" w:rsidP="00AC5053">
      <w:pPr>
        <w:rPr>
          <w:rFonts w:asciiTheme="majorHAnsi" w:hAnsiTheme="majorHAnsi"/>
          <w:sz w:val="24"/>
          <w:szCs w:val="24"/>
        </w:rPr>
      </w:pPr>
      <w:r w:rsidRPr="00136C5F">
        <w:rPr>
          <w:rFonts w:asciiTheme="majorHAnsi" w:hAnsiTheme="majorHAnsi"/>
          <w:sz w:val="24"/>
          <w:szCs w:val="24"/>
        </w:rPr>
        <w:t>Processo nº 1</w:t>
      </w:r>
      <w:r w:rsidR="006642FB" w:rsidRPr="00136C5F">
        <w:rPr>
          <w:rFonts w:asciiTheme="majorHAnsi" w:hAnsiTheme="majorHAnsi"/>
          <w:sz w:val="24"/>
          <w:szCs w:val="24"/>
        </w:rPr>
        <w:t>7</w:t>
      </w:r>
      <w:r w:rsidRPr="00136C5F">
        <w:rPr>
          <w:rFonts w:asciiTheme="majorHAnsi" w:hAnsiTheme="majorHAnsi"/>
          <w:sz w:val="24"/>
          <w:szCs w:val="24"/>
        </w:rPr>
        <w:t>/2023</w:t>
      </w:r>
    </w:p>
    <w:p w:rsidR="00AC5053" w:rsidRPr="00136C5F" w:rsidRDefault="00AC5053" w:rsidP="00AC5053">
      <w:pPr>
        <w:ind w:left="3686"/>
        <w:jc w:val="both"/>
        <w:rPr>
          <w:rFonts w:asciiTheme="majorHAnsi" w:hAnsiTheme="majorHAnsi"/>
          <w:sz w:val="24"/>
          <w:szCs w:val="24"/>
        </w:rPr>
      </w:pPr>
      <w:r w:rsidRPr="00136C5F">
        <w:rPr>
          <w:rFonts w:asciiTheme="majorHAnsi" w:hAnsiTheme="majorHAnsi"/>
          <w:sz w:val="24"/>
          <w:szCs w:val="24"/>
        </w:rPr>
        <w:t>TERMO ADITIVO AO CONTRATO Nº 0</w:t>
      </w:r>
      <w:r w:rsidR="000079BA">
        <w:rPr>
          <w:rFonts w:asciiTheme="majorHAnsi" w:hAnsiTheme="majorHAnsi"/>
          <w:sz w:val="24"/>
          <w:szCs w:val="24"/>
        </w:rPr>
        <w:t>3</w:t>
      </w:r>
      <w:r w:rsidRPr="00136C5F">
        <w:rPr>
          <w:rFonts w:asciiTheme="majorHAnsi" w:hAnsiTheme="majorHAnsi"/>
          <w:sz w:val="24"/>
          <w:szCs w:val="24"/>
        </w:rPr>
        <w:t xml:space="preserve">/2025, QUE ENTRE SI CELEBRAM O SAAE DE POCRANE – MG, POR INTERMÉDIO DO </w:t>
      </w:r>
      <w:proofErr w:type="gramStart"/>
      <w:r w:rsidRPr="00136C5F">
        <w:rPr>
          <w:rFonts w:asciiTheme="majorHAnsi" w:hAnsiTheme="majorHAnsi"/>
          <w:sz w:val="24"/>
          <w:szCs w:val="24"/>
        </w:rPr>
        <w:t>SEU</w:t>
      </w:r>
      <w:proofErr w:type="gramEnd"/>
      <w:r w:rsidRPr="00136C5F">
        <w:rPr>
          <w:rFonts w:asciiTheme="majorHAnsi" w:hAnsiTheme="majorHAnsi"/>
          <w:sz w:val="24"/>
          <w:szCs w:val="24"/>
        </w:rPr>
        <w:t xml:space="preserve"> DIRETOR</w:t>
      </w:r>
      <w:proofErr w:type="gramStart"/>
      <w:r w:rsidR="00136C5F" w:rsidRPr="00136C5F">
        <w:rPr>
          <w:rFonts w:asciiTheme="majorHAnsi" w:hAnsiTheme="majorHAnsi"/>
          <w:sz w:val="24"/>
          <w:szCs w:val="24"/>
        </w:rPr>
        <w:t xml:space="preserve"> </w:t>
      </w:r>
      <w:r w:rsidRPr="00136C5F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Pr="00136C5F">
        <w:rPr>
          <w:rFonts w:asciiTheme="majorHAnsi" w:hAnsiTheme="majorHAnsi"/>
          <w:sz w:val="24"/>
          <w:szCs w:val="24"/>
        </w:rPr>
        <w:t>E</w:t>
      </w:r>
      <w:r w:rsidR="006642FB" w:rsidRPr="00136C5F">
        <w:rPr>
          <w:rFonts w:asciiTheme="majorHAnsi" w:hAnsiTheme="majorHAnsi"/>
          <w:sz w:val="24"/>
          <w:szCs w:val="24"/>
        </w:rPr>
        <w:t xml:space="preserve"> EMPRESA MF FARIA</w:t>
      </w:r>
      <w:r w:rsidRPr="00136C5F">
        <w:rPr>
          <w:rFonts w:asciiTheme="majorHAnsi" w:hAnsiTheme="majorHAnsi"/>
          <w:sz w:val="24"/>
          <w:szCs w:val="24"/>
        </w:rPr>
        <w:t xml:space="preserve">; </w:t>
      </w:r>
    </w:p>
    <w:p w:rsidR="00AC5053" w:rsidRPr="00136C5F" w:rsidRDefault="00AC5053" w:rsidP="00AC5053">
      <w:pPr>
        <w:rPr>
          <w:rFonts w:asciiTheme="majorHAnsi" w:hAnsiTheme="majorHAnsi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  <w:r w:rsidRPr="007206E0">
        <w:rPr>
          <w:rFonts w:asciiTheme="majorHAnsi" w:eastAsia="Arial" w:hAnsiTheme="majorHAnsi" w:cs="Arial"/>
          <w:i/>
          <w:iCs/>
          <w:sz w:val="24"/>
          <w:szCs w:val="24"/>
        </w:rPr>
        <w:t xml:space="preserve">A AUTARQUIA DO SAAE DE POCRANE - MG, </w:t>
      </w:r>
      <w:r w:rsidRPr="007206E0">
        <w:rPr>
          <w:rFonts w:asciiTheme="majorHAnsi" w:eastAsia="Arial" w:hAnsiTheme="majorHAnsi" w:cs="Arial"/>
          <w:sz w:val="24"/>
          <w:szCs w:val="24"/>
        </w:rPr>
        <w:t xml:space="preserve">com sede </w:t>
      </w:r>
      <w:r w:rsidRPr="007206E0">
        <w:rPr>
          <w:rFonts w:asciiTheme="majorHAnsi" w:hAnsiTheme="majorHAnsi" w:cs="Arial"/>
          <w:sz w:val="24"/>
          <w:szCs w:val="24"/>
        </w:rPr>
        <w:t xml:space="preserve">na Rua </w:t>
      </w:r>
      <w:proofErr w:type="gramStart"/>
      <w:r w:rsidRPr="007206E0">
        <w:rPr>
          <w:rFonts w:asciiTheme="majorHAnsi" w:hAnsiTheme="majorHAnsi" w:cs="Arial"/>
          <w:sz w:val="24"/>
          <w:szCs w:val="24"/>
        </w:rPr>
        <w:t>Aimorés ,</w:t>
      </w:r>
      <w:proofErr w:type="gramEnd"/>
      <w:r w:rsidRPr="007206E0">
        <w:rPr>
          <w:rFonts w:asciiTheme="majorHAnsi" w:hAnsiTheme="majorHAnsi" w:cs="Arial"/>
          <w:sz w:val="24"/>
          <w:szCs w:val="24"/>
        </w:rPr>
        <w:t xml:space="preserve"> nº. 127, centro, cidade de </w:t>
      </w:r>
      <w:proofErr w:type="spellStart"/>
      <w:r w:rsidRPr="007206E0">
        <w:rPr>
          <w:rFonts w:asciiTheme="majorHAnsi" w:hAnsiTheme="majorHAnsi" w:cs="Arial"/>
          <w:sz w:val="24"/>
          <w:szCs w:val="24"/>
        </w:rPr>
        <w:t>Pocrane</w:t>
      </w:r>
      <w:proofErr w:type="spellEnd"/>
      <w:r w:rsidRPr="007206E0">
        <w:rPr>
          <w:rFonts w:asciiTheme="majorHAnsi" w:hAnsiTheme="majorHAnsi" w:cs="Arial"/>
          <w:sz w:val="24"/>
          <w:szCs w:val="24"/>
        </w:rPr>
        <w:t>, estado de Minas Gerais,</w:t>
      </w:r>
      <w:proofErr w:type="gramStart"/>
      <w:r w:rsidRPr="007206E0">
        <w:rPr>
          <w:rFonts w:asciiTheme="majorHAnsi" w:hAnsiTheme="majorHAnsi" w:cs="Arial"/>
          <w:sz w:val="24"/>
          <w:szCs w:val="24"/>
        </w:rPr>
        <w:t xml:space="preserve"> </w:t>
      </w:r>
      <w:r w:rsidRPr="007206E0">
        <w:rPr>
          <w:rFonts w:asciiTheme="majorHAnsi" w:eastAsia="Arial" w:hAnsiTheme="majorHAnsi" w:cs="Arial"/>
          <w:sz w:val="24"/>
          <w:szCs w:val="24"/>
        </w:rPr>
        <w:t xml:space="preserve"> </w:t>
      </w:r>
      <w:proofErr w:type="gramEnd"/>
      <w:r w:rsidRPr="007206E0">
        <w:rPr>
          <w:rFonts w:asciiTheme="majorHAnsi" w:eastAsia="Arial" w:hAnsiTheme="majorHAnsi" w:cs="Arial"/>
          <w:sz w:val="24"/>
          <w:szCs w:val="24"/>
        </w:rPr>
        <w:t>inscrito  no CNPJ sob o nº</w:t>
      </w:r>
      <w:r w:rsidRPr="007206E0">
        <w:rPr>
          <w:rFonts w:asciiTheme="majorHAnsi" w:hAnsiTheme="majorHAnsi" w:cs="Arial"/>
          <w:sz w:val="24"/>
          <w:szCs w:val="24"/>
        </w:rPr>
        <w:t xml:space="preserve">. </w:t>
      </w:r>
      <w:r w:rsidRPr="007206E0">
        <w:rPr>
          <w:rFonts w:asciiTheme="majorHAnsi" w:hAnsiTheme="majorHAnsi"/>
          <w:sz w:val="24"/>
          <w:szCs w:val="24"/>
        </w:rPr>
        <w:t>CNPJ 31.378.010/0001-99</w:t>
      </w:r>
      <w:r w:rsidRPr="007206E0">
        <w:rPr>
          <w:rFonts w:asciiTheme="majorHAnsi" w:hAnsiTheme="majorHAnsi" w:cs="Arial"/>
          <w:sz w:val="24"/>
          <w:szCs w:val="24"/>
        </w:rPr>
        <w:t xml:space="preserve">, </w:t>
      </w:r>
      <w:r w:rsidRPr="007206E0">
        <w:rPr>
          <w:rFonts w:asciiTheme="majorHAnsi" w:eastAsia="Arial" w:hAnsiTheme="majorHAnsi" w:cs="Arial"/>
          <w:sz w:val="24"/>
          <w:szCs w:val="24"/>
        </w:rPr>
        <w:t>neste ato representado pelo Seu Diretor Márcio Gomes Torres, nomeado pelo Decreto</w:t>
      </w:r>
      <w:proofErr w:type="gramStart"/>
      <w:r w:rsidRPr="007206E0">
        <w:rPr>
          <w:rFonts w:asciiTheme="majorHAnsi" w:eastAsia="Arial" w:hAnsiTheme="majorHAnsi" w:cs="Arial"/>
          <w:sz w:val="24"/>
          <w:szCs w:val="24"/>
        </w:rPr>
        <w:t xml:space="preserve">  </w:t>
      </w:r>
      <w:proofErr w:type="gramEnd"/>
      <w:r w:rsidRPr="007206E0">
        <w:rPr>
          <w:rFonts w:asciiTheme="majorHAnsi" w:eastAsia="Arial" w:hAnsiTheme="majorHAnsi" w:cs="Arial"/>
          <w:sz w:val="24"/>
          <w:szCs w:val="24"/>
        </w:rPr>
        <w:t>nº 09, de 02 de janeiro de 2025, publicada no</w:t>
      </w:r>
      <w:r w:rsidRPr="007206E0">
        <w:rPr>
          <w:rFonts w:asciiTheme="majorHAnsi" w:eastAsia="Arial" w:hAnsiTheme="majorHAnsi" w:cs="Arial"/>
          <w:i/>
          <w:iCs/>
          <w:sz w:val="24"/>
          <w:szCs w:val="24"/>
        </w:rPr>
        <w:t xml:space="preserve"> Quadro de Avisos em</w:t>
      </w:r>
      <w:r w:rsidRPr="007206E0">
        <w:rPr>
          <w:rFonts w:asciiTheme="majorHAnsi" w:eastAsia="Arial" w:hAnsiTheme="majorHAnsi" w:cs="Arial"/>
          <w:sz w:val="24"/>
          <w:szCs w:val="24"/>
        </w:rPr>
        <w:t xml:space="preserve"> 02 de janeiro de 2025,  doravante denominado CONTRATANTE, e </w:t>
      </w:r>
      <w:r w:rsidRPr="006642FB">
        <w:rPr>
          <w:rFonts w:asciiTheme="majorHAnsi" w:eastAsia="Arial" w:hAnsiTheme="majorHAnsi" w:cs="Arial"/>
          <w:sz w:val="24"/>
          <w:szCs w:val="24"/>
        </w:rPr>
        <w:t xml:space="preserve">a Empresa </w:t>
      </w:r>
      <w:r w:rsidR="006642FB" w:rsidRPr="006642FB">
        <w:rPr>
          <w:rFonts w:asciiTheme="majorHAnsi" w:eastAsia="Arial" w:hAnsiTheme="majorHAnsi" w:cs="Arial"/>
          <w:sz w:val="24"/>
          <w:szCs w:val="24"/>
        </w:rPr>
        <w:t>MISLAINY FARIA SILVA OLIVEIRA 041.966.856-09</w:t>
      </w:r>
      <w:r w:rsidRPr="006642FB">
        <w:rPr>
          <w:rFonts w:asciiTheme="majorHAnsi" w:hAnsiTheme="majorHAnsi" w:cstheme="minorHAnsi"/>
          <w:sz w:val="24"/>
          <w:szCs w:val="24"/>
        </w:rPr>
        <w:t xml:space="preserve">, devidamente inscrita no CNPJ/MF sob o nº </w:t>
      </w:r>
      <w:r w:rsidR="006642FB" w:rsidRPr="006642FB">
        <w:rPr>
          <w:rFonts w:asciiTheme="majorHAnsi" w:hAnsiTheme="majorHAnsi" w:cstheme="minorHAnsi"/>
          <w:sz w:val="24"/>
          <w:szCs w:val="24"/>
        </w:rPr>
        <w:t>44.706.223/</w:t>
      </w:r>
      <w:r w:rsidR="006642FB" w:rsidRPr="00136C5F">
        <w:rPr>
          <w:rFonts w:asciiTheme="majorHAnsi" w:hAnsiTheme="majorHAnsi" w:cstheme="minorHAnsi"/>
          <w:sz w:val="24"/>
          <w:szCs w:val="24"/>
        </w:rPr>
        <w:t>0001-44</w:t>
      </w:r>
      <w:r w:rsidRPr="00136C5F">
        <w:rPr>
          <w:rFonts w:asciiTheme="majorHAnsi" w:hAnsiTheme="majorHAnsi" w:cstheme="minorHAnsi"/>
          <w:sz w:val="24"/>
          <w:szCs w:val="24"/>
        </w:rPr>
        <w:t xml:space="preserve">, com sede na rua </w:t>
      </w:r>
      <w:r w:rsidR="006642FB" w:rsidRPr="00136C5F">
        <w:rPr>
          <w:rFonts w:asciiTheme="majorHAnsi" w:hAnsiTheme="majorHAnsi" w:cstheme="minorHAnsi"/>
          <w:sz w:val="24"/>
          <w:szCs w:val="24"/>
        </w:rPr>
        <w:t xml:space="preserve">Pastor </w:t>
      </w:r>
      <w:proofErr w:type="spellStart"/>
      <w:r w:rsidR="006642FB" w:rsidRPr="00136C5F">
        <w:rPr>
          <w:rFonts w:asciiTheme="majorHAnsi" w:hAnsiTheme="majorHAnsi" w:cstheme="minorHAnsi"/>
          <w:sz w:val="24"/>
          <w:szCs w:val="24"/>
        </w:rPr>
        <w:t>Josino</w:t>
      </w:r>
      <w:proofErr w:type="spellEnd"/>
      <w:r w:rsidR="006642FB" w:rsidRPr="00136C5F">
        <w:rPr>
          <w:rFonts w:asciiTheme="majorHAnsi" w:hAnsiTheme="majorHAnsi" w:cstheme="minorHAnsi"/>
          <w:sz w:val="24"/>
          <w:szCs w:val="24"/>
        </w:rPr>
        <w:t xml:space="preserve"> Pires</w:t>
      </w:r>
      <w:r w:rsidRPr="00136C5F">
        <w:rPr>
          <w:rFonts w:asciiTheme="majorHAnsi" w:hAnsiTheme="majorHAnsi" w:cstheme="minorHAnsi"/>
          <w:sz w:val="24"/>
          <w:szCs w:val="24"/>
        </w:rPr>
        <w:t xml:space="preserve">, nº </w:t>
      </w:r>
      <w:r w:rsidR="006642FB" w:rsidRPr="00136C5F">
        <w:rPr>
          <w:rFonts w:asciiTheme="majorHAnsi" w:hAnsiTheme="majorHAnsi" w:cstheme="minorHAnsi"/>
          <w:sz w:val="24"/>
          <w:szCs w:val="24"/>
        </w:rPr>
        <w:t>130</w:t>
      </w:r>
      <w:r w:rsidRPr="00136C5F">
        <w:rPr>
          <w:rFonts w:asciiTheme="majorHAnsi" w:hAnsiTheme="majorHAnsi" w:cstheme="minorHAnsi"/>
          <w:sz w:val="24"/>
          <w:szCs w:val="24"/>
        </w:rPr>
        <w:t xml:space="preserve">, Centro, </w:t>
      </w:r>
      <w:proofErr w:type="spellStart"/>
      <w:r w:rsidRPr="00136C5F">
        <w:rPr>
          <w:rFonts w:asciiTheme="majorHAnsi" w:hAnsiTheme="majorHAnsi" w:cstheme="minorHAnsi"/>
          <w:sz w:val="24"/>
          <w:szCs w:val="24"/>
        </w:rPr>
        <w:t>Pocrane</w:t>
      </w:r>
      <w:proofErr w:type="spellEnd"/>
      <w:r w:rsidRPr="00136C5F">
        <w:rPr>
          <w:rFonts w:asciiTheme="majorHAnsi" w:hAnsiTheme="majorHAnsi" w:cstheme="minorHAnsi"/>
          <w:sz w:val="24"/>
          <w:szCs w:val="24"/>
        </w:rPr>
        <w:t xml:space="preserve"> – MG, neste ato representada por seu representante legal, Senhor</w:t>
      </w:r>
      <w:r w:rsidR="00136C5F" w:rsidRPr="00136C5F">
        <w:rPr>
          <w:rFonts w:asciiTheme="majorHAnsi" w:hAnsiTheme="majorHAnsi" w:cstheme="minorHAnsi"/>
          <w:sz w:val="24"/>
          <w:szCs w:val="24"/>
        </w:rPr>
        <w:t xml:space="preserve">a </w:t>
      </w:r>
      <w:proofErr w:type="spellStart"/>
      <w:r w:rsidR="00136C5F" w:rsidRPr="00136C5F">
        <w:rPr>
          <w:rFonts w:asciiTheme="majorHAnsi" w:hAnsiTheme="majorHAnsi" w:cstheme="minorHAnsi"/>
          <w:sz w:val="24"/>
          <w:szCs w:val="24"/>
        </w:rPr>
        <w:t>Mislainy</w:t>
      </w:r>
      <w:proofErr w:type="spellEnd"/>
      <w:r w:rsidR="00136C5F" w:rsidRPr="00136C5F">
        <w:rPr>
          <w:rFonts w:asciiTheme="majorHAnsi" w:hAnsiTheme="majorHAnsi" w:cstheme="minorHAnsi"/>
          <w:sz w:val="24"/>
          <w:szCs w:val="24"/>
        </w:rPr>
        <w:t xml:space="preserve"> Faria Silva Oliveira</w:t>
      </w:r>
      <w:r w:rsidRPr="00136C5F">
        <w:rPr>
          <w:rFonts w:asciiTheme="majorHAnsi" w:hAnsiTheme="majorHAnsi" w:cstheme="minorHAnsi"/>
          <w:sz w:val="24"/>
          <w:szCs w:val="24"/>
        </w:rPr>
        <w:t xml:space="preserve">, portador CPF nº </w:t>
      </w:r>
      <w:r w:rsidR="00136C5F" w:rsidRPr="00136C5F">
        <w:rPr>
          <w:rFonts w:asciiTheme="majorHAnsi" w:hAnsiTheme="majorHAnsi" w:cstheme="minorHAnsi"/>
          <w:sz w:val="24"/>
          <w:szCs w:val="24"/>
        </w:rPr>
        <w:t>041.966.856-09</w:t>
      </w:r>
      <w:r w:rsidRPr="00136C5F">
        <w:rPr>
          <w:rFonts w:asciiTheme="majorHAnsi" w:hAnsiTheme="majorHAnsi" w:cstheme="minorHAnsi"/>
          <w:sz w:val="24"/>
          <w:szCs w:val="24"/>
        </w:rPr>
        <w:t xml:space="preserve">, doravante denominada </w:t>
      </w:r>
      <w:r w:rsidRPr="00136C5F">
        <w:rPr>
          <w:rFonts w:asciiTheme="majorHAnsi" w:hAnsiTheme="majorHAnsi" w:cstheme="minorHAnsi"/>
          <w:b/>
          <w:bCs/>
          <w:sz w:val="24"/>
          <w:szCs w:val="24"/>
        </w:rPr>
        <w:t>CONTRATADA</w:t>
      </w:r>
      <w:r w:rsidRPr="00136C5F">
        <w:rPr>
          <w:rFonts w:asciiTheme="majorHAnsi" w:eastAsia="Arial" w:hAnsiTheme="majorHAnsi" w:cs="Arial"/>
          <w:sz w:val="24"/>
          <w:szCs w:val="24"/>
        </w:rPr>
        <w:t xml:space="preserve">, </w:t>
      </w:r>
      <w:r w:rsidRPr="00136C5F">
        <w:rPr>
          <w:rFonts w:asciiTheme="majorHAnsi" w:eastAsia="Arial" w:hAnsiTheme="majorHAnsi" w:cs="Arial"/>
          <w:i/>
          <w:iCs/>
          <w:sz w:val="24"/>
          <w:szCs w:val="24"/>
        </w:rPr>
        <w:t xml:space="preserve"> </w:t>
      </w:r>
      <w:r w:rsidRPr="00136C5F">
        <w:rPr>
          <w:rFonts w:asciiTheme="majorHAnsi" w:eastAsia="Arial" w:hAnsiTheme="majorHAnsi" w:cs="Arial"/>
          <w:sz w:val="24"/>
          <w:szCs w:val="24"/>
        </w:rPr>
        <w:t>tendo em vista</w:t>
      </w:r>
      <w:r w:rsidR="00136C5F">
        <w:rPr>
          <w:rFonts w:asciiTheme="majorHAnsi" w:eastAsia="Arial" w:hAnsiTheme="majorHAnsi" w:cs="Arial"/>
          <w:sz w:val="24"/>
          <w:szCs w:val="24"/>
        </w:rPr>
        <w:t xml:space="preserve"> o que consta na Dispensa </w:t>
      </w:r>
      <w:r w:rsidR="00136C5F" w:rsidRPr="00136C5F">
        <w:rPr>
          <w:rFonts w:asciiTheme="majorHAnsi" w:eastAsia="Arial" w:hAnsiTheme="majorHAnsi" w:cs="Arial"/>
          <w:sz w:val="24"/>
          <w:szCs w:val="24"/>
        </w:rPr>
        <w:t>Licitatória</w:t>
      </w:r>
      <w:r w:rsidRPr="00136C5F">
        <w:rPr>
          <w:rFonts w:asciiTheme="majorHAnsi" w:eastAsia="Arial" w:hAnsiTheme="majorHAnsi" w:cs="Arial"/>
          <w:sz w:val="24"/>
          <w:szCs w:val="24"/>
        </w:rPr>
        <w:t xml:space="preserve"> nº </w:t>
      </w:r>
      <w:r w:rsidR="00136C5F" w:rsidRPr="00136C5F">
        <w:rPr>
          <w:rFonts w:asciiTheme="majorHAnsi" w:eastAsia="Arial" w:hAnsiTheme="majorHAnsi" w:cs="Arial"/>
          <w:sz w:val="24"/>
          <w:szCs w:val="24"/>
        </w:rPr>
        <w:t>10</w:t>
      </w:r>
      <w:r w:rsidRPr="00136C5F">
        <w:rPr>
          <w:rFonts w:asciiTheme="majorHAnsi" w:eastAsia="Arial" w:hAnsiTheme="majorHAnsi" w:cs="Arial"/>
          <w:sz w:val="24"/>
          <w:szCs w:val="24"/>
        </w:rPr>
        <w:t>/202</w:t>
      </w:r>
      <w:r w:rsidR="00136C5F" w:rsidRPr="00136C5F">
        <w:rPr>
          <w:rFonts w:asciiTheme="majorHAnsi" w:eastAsia="Arial" w:hAnsiTheme="majorHAnsi" w:cs="Arial"/>
          <w:sz w:val="24"/>
          <w:szCs w:val="24"/>
        </w:rPr>
        <w:t>3</w:t>
      </w:r>
      <w:r w:rsidRPr="00136C5F">
        <w:rPr>
          <w:rFonts w:asciiTheme="majorHAnsi" w:eastAsia="Arial" w:hAnsiTheme="majorHAnsi" w:cs="Arial"/>
          <w:sz w:val="24"/>
          <w:szCs w:val="24"/>
        </w:rPr>
        <w:t xml:space="preserve">, e em observância às disposições da </w:t>
      </w:r>
      <w:hyperlink r:id="rId7" w:history="1">
        <w:r w:rsidRPr="00136C5F">
          <w:rPr>
            <w:rStyle w:val="Hyperlink"/>
            <w:rFonts w:asciiTheme="majorHAnsi" w:eastAsia="Arial" w:hAnsiTheme="majorHAnsi" w:cs="Arial"/>
            <w:color w:val="auto"/>
            <w:sz w:val="24"/>
            <w:szCs w:val="24"/>
          </w:rPr>
          <w:t>Lei nº 14.133, de 1º de abril de 2021</w:t>
        </w:r>
      </w:hyperlink>
      <w:r w:rsidRPr="00136C5F">
        <w:rPr>
          <w:rFonts w:asciiTheme="majorHAnsi" w:eastAsia="Arial" w:hAnsiTheme="majorHAnsi" w:cs="Arial"/>
          <w:sz w:val="24"/>
          <w:szCs w:val="24"/>
        </w:rPr>
        <w:t>, e demais legislação aplicável</w:t>
      </w:r>
      <w:r w:rsidRPr="007206E0">
        <w:rPr>
          <w:rFonts w:asciiTheme="majorHAnsi" w:eastAsia="Arial" w:hAnsiTheme="majorHAnsi" w:cs="Arial"/>
          <w:sz w:val="24"/>
          <w:szCs w:val="24"/>
        </w:rPr>
        <w:t xml:space="preserve">, resolvem celebrar </w:t>
      </w:r>
      <w:r w:rsidRPr="007206E0">
        <w:rPr>
          <w:rFonts w:asciiTheme="majorHAnsi" w:eastAsia="Arial" w:hAnsiTheme="majorHAnsi" w:cs="Arial"/>
          <w:sz w:val="24"/>
          <w:szCs w:val="24"/>
        </w:rPr>
        <w:lastRenderedPageBreak/>
        <w:t xml:space="preserve">o presente </w:t>
      </w:r>
      <w:r w:rsidRPr="007206E0">
        <w:rPr>
          <w:rFonts w:asciiTheme="majorHAnsi" w:eastAsia="Arial" w:hAnsiTheme="majorHAnsi" w:cs="Arial"/>
          <w:b/>
          <w:sz w:val="24"/>
          <w:szCs w:val="24"/>
        </w:rPr>
        <w:t>Termo Aditivo de prorrogação do prazo de vigência contratual</w:t>
      </w:r>
      <w:r w:rsidRPr="007206E0">
        <w:rPr>
          <w:rFonts w:asciiTheme="majorHAnsi" w:eastAsia="Arial" w:hAnsiTheme="majorHAnsi" w:cs="Arial"/>
          <w:sz w:val="24"/>
          <w:szCs w:val="24"/>
        </w:rPr>
        <w:t>, e</w:t>
      </w:r>
      <w:r w:rsidRPr="00984468">
        <w:rPr>
          <w:rFonts w:asciiTheme="majorHAnsi" w:eastAsia="Arial" w:hAnsiTheme="majorHAnsi" w:cs="Arial"/>
          <w:sz w:val="24"/>
          <w:szCs w:val="24"/>
        </w:rPr>
        <w:t xml:space="preserve"> reajuste correspondente ao INPC,  mediante as cláusulas e condições a seguir enunciadas.</w:t>
      </w:r>
    </w:p>
    <w:p w:rsidR="00AC5053" w:rsidRPr="00984468" w:rsidRDefault="00AC5053" w:rsidP="00AC5053">
      <w:pPr>
        <w:spacing w:line="360" w:lineRule="auto"/>
        <w:jc w:val="both"/>
        <w:rPr>
          <w:rFonts w:asciiTheme="majorHAnsi" w:eastAsia="Arial" w:hAnsiTheme="majorHAnsi" w:cs="Arial"/>
          <w:b/>
          <w:sz w:val="24"/>
          <w:szCs w:val="24"/>
        </w:rPr>
      </w:pPr>
      <w:r w:rsidRPr="00984468">
        <w:rPr>
          <w:rFonts w:asciiTheme="majorHAnsi" w:hAnsiTheme="majorHAnsi" w:cs="Arial"/>
          <w:b/>
          <w:sz w:val="24"/>
          <w:szCs w:val="24"/>
        </w:rPr>
        <w:t>CLÁUSULA PRIMEIRA – OBJETO</w:t>
      </w:r>
    </w:p>
    <w:p w:rsidR="00AC5053" w:rsidRPr="00984468" w:rsidRDefault="00AC5053" w:rsidP="00AC5053">
      <w:pPr>
        <w:pStyle w:val="PargrafodaLista"/>
        <w:spacing w:after="160" w:line="360" w:lineRule="auto"/>
        <w:ind w:left="430"/>
        <w:jc w:val="both"/>
        <w:rPr>
          <w:rFonts w:asciiTheme="majorHAnsi" w:eastAsia="Arial" w:hAnsiTheme="majorHAnsi" w:cs="Arial"/>
          <w:sz w:val="24"/>
          <w:szCs w:val="24"/>
        </w:rPr>
      </w:pPr>
    </w:p>
    <w:p w:rsidR="00AC5053" w:rsidRPr="000079BA" w:rsidRDefault="00AC5053" w:rsidP="00AC5053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Theme="majorHAnsi" w:eastAsia="Arial" w:hAnsiTheme="majorHAnsi" w:cs="Arial"/>
          <w:sz w:val="24"/>
          <w:szCs w:val="24"/>
        </w:rPr>
      </w:pPr>
      <w:r w:rsidRPr="000079BA">
        <w:rPr>
          <w:rFonts w:asciiTheme="majorHAnsi" w:eastAsia="Arial" w:hAnsiTheme="majorHAnsi" w:cs="Arial"/>
          <w:sz w:val="24"/>
          <w:szCs w:val="24"/>
        </w:rPr>
        <w:t>O presente termo aditivo tem por objeto a prorrogação do prazo de vigência do Contrato nº 0</w:t>
      </w:r>
      <w:r w:rsidR="000079BA" w:rsidRPr="000079BA">
        <w:rPr>
          <w:rFonts w:asciiTheme="majorHAnsi" w:eastAsia="Arial" w:hAnsiTheme="majorHAnsi" w:cs="Arial"/>
          <w:sz w:val="24"/>
          <w:szCs w:val="24"/>
        </w:rPr>
        <w:t>3</w:t>
      </w:r>
      <w:r w:rsidRPr="000079BA">
        <w:rPr>
          <w:rFonts w:asciiTheme="majorHAnsi" w:eastAsia="Arial" w:hAnsiTheme="majorHAnsi" w:cs="Arial"/>
          <w:sz w:val="24"/>
          <w:szCs w:val="24"/>
        </w:rPr>
        <w:t>/2024 por mais 12 (doze) meses, a partir de 03 de janeiro 2025 até 31 de dezembro 2025, podendo ser prorrogado sucessivamente, respeitada a vigência máxima decenal, na forma do artigo 107 da Lei nº 14.133, de 2021.</w:t>
      </w:r>
    </w:p>
    <w:p w:rsidR="00AC5053" w:rsidRPr="0057730A" w:rsidRDefault="00AC5053" w:rsidP="00AC5053">
      <w:pPr>
        <w:pStyle w:val="PargrafodaLista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079BA">
        <w:rPr>
          <w:rFonts w:asciiTheme="majorHAnsi" w:hAnsiTheme="majorHAnsi"/>
          <w:sz w:val="24"/>
          <w:szCs w:val="24"/>
        </w:rPr>
        <w:t xml:space="preserve"> REAJUSTAR os valores contratuais, no percentual de 4.77 %, correspondente </w:t>
      </w:r>
      <w:proofErr w:type="gramStart"/>
      <w:r w:rsidRPr="000079BA">
        <w:rPr>
          <w:rFonts w:asciiTheme="majorHAnsi" w:hAnsiTheme="majorHAnsi"/>
          <w:sz w:val="24"/>
          <w:szCs w:val="24"/>
        </w:rPr>
        <w:t>a</w:t>
      </w:r>
      <w:proofErr w:type="gramEnd"/>
      <w:r w:rsidRPr="000079BA">
        <w:rPr>
          <w:rFonts w:asciiTheme="majorHAnsi" w:hAnsiTheme="majorHAnsi"/>
          <w:sz w:val="24"/>
          <w:szCs w:val="24"/>
        </w:rPr>
        <w:t xml:space="preserve"> variação do Índice Nacional</w:t>
      </w:r>
      <w:r w:rsidRPr="00984468">
        <w:rPr>
          <w:rFonts w:asciiTheme="majorHAnsi" w:hAnsiTheme="majorHAnsi"/>
          <w:sz w:val="24"/>
          <w:szCs w:val="24"/>
        </w:rPr>
        <w:t xml:space="preserve"> de Preço ao Consumidor - INPC, acumulado de </w:t>
      </w:r>
      <w:r w:rsidRPr="0057730A">
        <w:rPr>
          <w:rFonts w:asciiTheme="majorHAnsi" w:hAnsiTheme="majorHAnsi"/>
          <w:sz w:val="24"/>
          <w:szCs w:val="24"/>
        </w:rPr>
        <w:t xml:space="preserve">janeiro/2024 a dezembro/2024, com fulcro na Cláusula Quinta.  </w:t>
      </w:r>
    </w:p>
    <w:p w:rsidR="00AC5053" w:rsidRPr="0057730A" w:rsidRDefault="00AC5053" w:rsidP="00AC5053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7730A">
        <w:rPr>
          <w:rFonts w:asciiTheme="majorHAnsi" w:hAnsiTheme="majorHAnsi"/>
          <w:sz w:val="24"/>
          <w:szCs w:val="24"/>
        </w:rPr>
        <w:t xml:space="preserve">O reajuste do valor contratual com base no Índice Nacional de Preço ao Consumidor - IPCA, correspondente a 4,77 %, referente à variação de janeiro/2024 a dezembro de 2024, altera o valor anual total do contrato de R$ </w:t>
      </w:r>
      <w:r w:rsidR="0057730A" w:rsidRPr="0057730A">
        <w:rPr>
          <w:rFonts w:asciiTheme="majorHAnsi" w:hAnsiTheme="majorHAnsi"/>
          <w:sz w:val="24"/>
          <w:szCs w:val="24"/>
        </w:rPr>
        <w:t>16</w:t>
      </w:r>
      <w:r w:rsidRPr="0057730A">
        <w:rPr>
          <w:rFonts w:asciiTheme="majorHAnsi" w:hAnsiTheme="majorHAnsi"/>
          <w:sz w:val="24"/>
          <w:szCs w:val="24"/>
        </w:rPr>
        <w:t>.</w:t>
      </w:r>
      <w:r w:rsidR="0057730A" w:rsidRPr="0057730A">
        <w:rPr>
          <w:rFonts w:asciiTheme="majorHAnsi" w:hAnsiTheme="majorHAnsi"/>
          <w:sz w:val="24"/>
          <w:szCs w:val="24"/>
        </w:rPr>
        <w:t>944</w:t>
      </w:r>
      <w:r w:rsidRPr="0057730A">
        <w:rPr>
          <w:rFonts w:asciiTheme="majorHAnsi" w:hAnsiTheme="majorHAnsi"/>
          <w:sz w:val="24"/>
          <w:szCs w:val="24"/>
        </w:rPr>
        <w:t>,00 (</w:t>
      </w:r>
      <w:r w:rsidR="0057730A" w:rsidRPr="0057730A">
        <w:rPr>
          <w:rFonts w:asciiTheme="majorHAnsi" w:hAnsiTheme="majorHAnsi"/>
          <w:sz w:val="24"/>
          <w:szCs w:val="24"/>
        </w:rPr>
        <w:t>dezesseis mil e novecentos e quarenta e quatro reais</w:t>
      </w:r>
      <w:r w:rsidRPr="0057730A">
        <w:rPr>
          <w:rFonts w:asciiTheme="majorHAnsi" w:hAnsiTheme="majorHAnsi"/>
          <w:sz w:val="24"/>
          <w:szCs w:val="24"/>
        </w:rPr>
        <w:t xml:space="preserve">) para R$ </w:t>
      </w:r>
      <w:r w:rsidR="0057730A" w:rsidRPr="0057730A">
        <w:rPr>
          <w:rFonts w:asciiTheme="majorHAnsi" w:hAnsiTheme="majorHAnsi"/>
          <w:sz w:val="24"/>
          <w:szCs w:val="24"/>
        </w:rPr>
        <w:t>17.752,</w:t>
      </w:r>
      <w:r w:rsidR="00813AB0">
        <w:rPr>
          <w:rFonts w:asciiTheme="majorHAnsi" w:hAnsiTheme="majorHAnsi"/>
          <w:sz w:val="24"/>
          <w:szCs w:val="24"/>
        </w:rPr>
        <w:t xml:space="preserve"> 00</w:t>
      </w:r>
      <w:r w:rsidRPr="0057730A">
        <w:rPr>
          <w:rFonts w:asciiTheme="majorHAnsi" w:hAnsiTheme="majorHAnsi"/>
          <w:sz w:val="24"/>
          <w:szCs w:val="24"/>
        </w:rPr>
        <w:t>(</w:t>
      </w:r>
      <w:r w:rsidR="0057730A" w:rsidRPr="0057730A">
        <w:rPr>
          <w:rFonts w:asciiTheme="majorHAnsi" w:hAnsiTheme="majorHAnsi"/>
          <w:sz w:val="24"/>
          <w:szCs w:val="24"/>
        </w:rPr>
        <w:t>Dezessete mil e setecentos e cinquenta e dois reais</w:t>
      </w:r>
      <w:r w:rsidRPr="0057730A">
        <w:rPr>
          <w:rFonts w:asciiTheme="majorHAnsi" w:hAnsiTheme="majorHAnsi"/>
          <w:sz w:val="24"/>
          <w:szCs w:val="24"/>
        </w:rPr>
        <w:t>).</w:t>
      </w:r>
    </w:p>
    <w:p w:rsidR="00AC5053" w:rsidRPr="0057730A" w:rsidRDefault="00AC5053" w:rsidP="00AC5053">
      <w:pPr>
        <w:pStyle w:val="PargrafodaLista"/>
        <w:spacing w:line="360" w:lineRule="auto"/>
        <w:ind w:left="0"/>
        <w:jc w:val="both"/>
        <w:rPr>
          <w:rFonts w:asciiTheme="majorHAnsi" w:eastAsia="Arial" w:hAnsiTheme="majorHAnsi" w:cs="Arial"/>
          <w:sz w:val="24"/>
          <w:szCs w:val="24"/>
        </w:rPr>
      </w:pPr>
    </w:p>
    <w:p w:rsidR="00813AB0" w:rsidRPr="006E3855" w:rsidRDefault="00813AB0" w:rsidP="00813AB0">
      <w:pPr>
        <w:rPr>
          <w:rFonts w:asciiTheme="majorHAnsi" w:hAnsiTheme="majorHAnsi"/>
          <w:b/>
          <w:sz w:val="24"/>
          <w:szCs w:val="24"/>
        </w:rPr>
      </w:pPr>
      <w:r w:rsidRPr="006E3855">
        <w:rPr>
          <w:rFonts w:asciiTheme="majorHAnsi" w:hAnsiTheme="majorHAnsi"/>
          <w:b/>
          <w:sz w:val="24"/>
          <w:szCs w:val="24"/>
        </w:rPr>
        <w:t xml:space="preserve">DESCRIÇÃO DO OBJETO; 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939"/>
        <w:gridCol w:w="3881"/>
        <w:gridCol w:w="850"/>
        <w:gridCol w:w="1418"/>
        <w:gridCol w:w="1524"/>
      </w:tblGrid>
      <w:tr w:rsidR="00813AB0" w:rsidRPr="006E3855" w:rsidTr="00B8586D">
        <w:trPr>
          <w:trHeight w:val="70"/>
        </w:trPr>
        <w:tc>
          <w:tcPr>
            <w:tcW w:w="939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881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850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 xml:space="preserve">QUAT </w:t>
            </w:r>
          </w:p>
        </w:tc>
        <w:tc>
          <w:tcPr>
            <w:tcW w:w="1418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>VALOR</w:t>
            </w:r>
            <w:proofErr w:type="gramStart"/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 xml:space="preserve">  </w:t>
            </w:r>
            <w:proofErr w:type="gramEnd"/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 xml:space="preserve">MÉDIO UNIT. </w:t>
            </w:r>
          </w:p>
        </w:tc>
        <w:tc>
          <w:tcPr>
            <w:tcW w:w="1524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b/>
                <w:sz w:val="24"/>
                <w:szCs w:val="24"/>
              </w:rPr>
              <w:t xml:space="preserve">VALOR MÉDIO TOTAL </w:t>
            </w:r>
          </w:p>
        </w:tc>
      </w:tr>
      <w:tr w:rsidR="00813AB0" w:rsidRPr="006E3855" w:rsidTr="00B8586D">
        <w:tc>
          <w:tcPr>
            <w:tcW w:w="939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sz w:val="24"/>
                <w:szCs w:val="24"/>
              </w:rPr>
              <w:t>01</w:t>
            </w:r>
          </w:p>
        </w:tc>
        <w:tc>
          <w:tcPr>
            <w:tcW w:w="3881" w:type="dxa"/>
          </w:tcPr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eastAsia="Microsoft Yi Baiti" w:hAnsiTheme="majorHAnsi" w:cstheme="minorHAnsi"/>
                <w:sz w:val="24"/>
              </w:rPr>
            </w:pPr>
            <w:r w:rsidRPr="006E3855">
              <w:rPr>
                <w:rFonts w:asciiTheme="majorHAnsi" w:hAnsiTheme="majorHAnsi"/>
                <w:sz w:val="24"/>
              </w:rPr>
              <w:t xml:space="preserve">Prestação de serviços técnicos especializados de consultoria e assessoria administrativa e gerencial na área de licitações e contratos, auxiliando na </w:t>
            </w:r>
            <w:proofErr w:type="gramStart"/>
            <w:r w:rsidRPr="006E3855">
              <w:rPr>
                <w:rFonts w:asciiTheme="majorHAnsi" w:hAnsiTheme="majorHAnsi"/>
                <w:sz w:val="24"/>
              </w:rPr>
              <w:t>implementação</w:t>
            </w:r>
            <w:proofErr w:type="gramEnd"/>
            <w:r w:rsidRPr="006E3855">
              <w:rPr>
                <w:rFonts w:asciiTheme="majorHAnsi" w:hAnsiTheme="majorHAnsi"/>
                <w:sz w:val="24"/>
              </w:rPr>
              <w:t xml:space="preserve"> da Nova Lei de </w:t>
            </w:r>
            <w:r w:rsidRPr="006E3855">
              <w:rPr>
                <w:rFonts w:asciiTheme="majorHAnsi" w:hAnsiTheme="majorHAnsi"/>
                <w:sz w:val="24"/>
              </w:rPr>
              <w:lastRenderedPageBreak/>
              <w:t>Licitações - Lei 14.133/2021.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hAnsiTheme="majorHAnsi"/>
                <w:sz w:val="24"/>
              </w:rPr>
            </w:pPr>
            <w:r w:rsidRPr="006E3855">
              <w:rPr>
                <w:rFonts w:asciiTheme="majorHAnsi" w:hAnsiTheme="majorHAnsi"/>
                <w:sz w:val="24"/>
              </w:rPr>
              <w:t xml:space="preserve">Analisar e acompanhar presencialmente os procedimentos licitatórios na fase interna e externa durante o período de transição das normas da Lei 8.666/93 para a Lei 14.133/21 em todas as modalidades. 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hAnsiTheme="majorHAnsi"/>
                <w:sz w:val="24"/>
              </w:rPr>
            </w:pPr>
            <w:r w:rsidRPr="006E3855">
              <w:rPr>
                <w:rFonts w:asciiTheme="majorHAnsi" w:hAnsiTheme="majorHAnsi"/>
                <w:sz w:val="24"/>
              </w:rPr>
              <w:t xml:space="preserve">Estar disponível para oferecer assessoria gerencial à Administração do SAAE, visando </w:t>
            </w:r>
            <w:proofErr w:type="gramStart"/>
            <w:r w:rsidRPr="006E3855">
              <w:rPr>
                <w:rFonts w:asciiTheme="majorHAnsi" w:hAnsiTheme="majorHAnsi"/>
                <w:sz w:val="24"/>
              </w:rPr>
              <w:t>a</w:t>
            </w:r>
            <w:proofErr w:type="gramEnd"/>
            <w:r w:rsidRPr="006E3855">
              <w:rPr>
                <w:rFonts w:asciiTheme="majorHAnsi" w:hAnsiTheme="majorHAnsi"/>
                <w:sz w:val="24"/>
              </w:rPr>
              <w:t xml:space="preserve"> elucidação de dúvidas e elaboração de documentos. 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hAnsiTheme="majorHAnsi"/>
                <w:sz w:val="24"/>
              </w:rPr>
            </w:pPr>
            <w:r w:rsidRPr="006E3855">
              <w:rPr>
                <w:rFonts w:asciiTheme="majorHAnsi" w:hAnsiTheme="majorHAnsi"/>
                <w:sz w:val="24"/>
              </w:rPr>
              <w:t xml:space="preserve">Apoiar os departamentos responsáveis para que a administração possa adequar-se no atendimento a qualquer Normativa que venha a surgir no decorrer da Prestação dos serviços abrangendo as áreas do Contrato. Acompanhar a equipe administrativa nas reuniões junto a órgãos externos para resolução de pendências referentes a Licitações e Contratos, quando for solicitado (com atendimento em até 24 horas </w:t>
            </w:r>
            <w:proofErr w:type="gramStart"/>
            <w:r w:rsidRPr="006E3855">
              <w:rPr>
                <w:rFonts w:asciiTheme="majorHAnsi" w:hAnsiTheme="majorHAnsi"/>
                <w:sz w:val="24"/>
              </w:rPr>
              <w:t>após</w:t>
            </w:r>
            <w:proofErr w:type="gramEnd"/>
            <w:r w:rsidRPr="006E3855">
              <w:rPr>
                <w:rFonts w:asciiTheme="majorHAnsi" w:hAnsiTheme="majorHAnsi"/>
                <w:sz w:val="24"/>
              </w:rPr>
              <w:t xml:space="preserve"> solicitado).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hAnsiTheme="majorHAnsi"/>
                <w:sz w:val="24"/>
              </w:rPr>
            </w:pPr>
            <w:r w:rsidRPr="006E3855">
              <w:rPr>
                <w:rFonts w:asciiTheme="majorHAnsi" w:hAnsiTheme="majorHAnsi"/>
                <w:sz w:val="24"/>
              </w:rPr>
              <w:t xml:space="preserve"> Durante o período em que se fizer </w:t>
            </w:r>
            <w:r w:rsidRPr="006E3855">
              <w:rPr>
                <w:rFonts w:asciiTheme="majorHAnsi" w:hAnsiTheme="majorHAnsi"/>
                <w:sz w:val="24"/>
              </w:rPr>
              <w:lastRenderedPageBreak/>
              <w:t xml:space="preserve">presente junto </w:t>
            </w:r>
            <w:proofErr w:type="gramStart"/>
            <w:r w:rsidRPr="006E3855">
              <w:rPr>
                <w:rFonts w:asciiTheme="majorHAnsi" w:hAnsiTheme="majorHAnsi"/>
                <w:sz w:val="24"/>
              </w:rPr>
              <w:t>a</w:t>
            </w:r>
            <w:proofErr w:type="gramEnd"/>
            <w:r w:rsidRPr="006E3855">
              <w:rPr>
                <w:rFonts w:asciiTheme="majorHAnsi" w:hAnsiTheme="majorHAnsi"/>
                <w:sz w:val="24"/>
              </w:rPr>
              <w:t xml:space="preserve"> sede do Município, além de prestar auxílio nos procedimentos licitatórios, deverá realizar visitas técnicas aos setores e departamentos e prestar esclarecimentos necessários para a compreensão dos processos administrativos relacionados às adequações das novas normas de licitação, aos servidores, durante toda a vigência do contrato resultante desta Licitação.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hAnsiTheme="majorHAnsi"/>
                <w:sz w:val="24"/>
              </w:rPr>
            </w:pPr>
            <w:r w:rsidRPr="006E3855">
              <w:rPr>
                <w:rFonts w:asciiTheme="majorHAnsi" w:hAnsiTheme="majorHAnsi"/>
                <w:sz w:val="24"/>
              </w:rPr>
              <w:t>Prazo da Contratação: 12 Meses.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eastAsia="Microsoft Yi Baiti" w:hAnsiTheme="majorHAnsi" w:cstheme="minorHAnsi"/>
                <w:sz w:val="24"/>
              </w:rPr>
            </w:pPr>
            <w:r w:rsidRPr="006E3855">
              <w:rPr>
                <w:rFonts w:asciiTheme="majorHAnsi" w:eastAsia="Microsoft Yi Baiti" w:hAnsiTheme="majorHAnsi" w:cstheme="minorHAnsi"/>
                <w:sz w:val="24"/>
              </w:rPr>
              <w:t xml:space="preserve">As despesas com alimentação e transporte ficarão por conta da Contratada. </w:t>
            </w:r>
          </w:p>
          <w:p w:rsidR="00813AB0" w:rsidRPr="006E3855" w:rsidRDefault="00813AB0" w:rsidP="00B8586D">
            <w:pPr>
              <w:pStyle w:val="Corpodetexto2"/>
              <w:shd w:val="clear" w:color="auto" w:fill="FFFFFF" w:themeFill="background1"/>
              <w:jc w:val="both"/>
              <w:rPr>
                <w:rFonts w:asciiTheme="majorHAnsi" w:eastAsia="Microsoft Yi Baiti" w:hAnsiTheme="majorHAnsi" w:cstheme="minorHAnsi"/>
                <w:sz w:val="24"/>
              </w:rPr>
            </w:pPr>
          </w:p>
        </w:tc>
        <w:tc>
          <w:tcPr>
            <w:tcW w:w="850" w:type="dxa"/>
          </w:tcPr>
          <w:p w:rsidR="00813AB0" w:rsidRPr="006E3855" w:rsidRDefault="00813AB0" w:rsidP="00B8586D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:rsidR="00813AB0" w:rsidRPr="006E3855" w:rsidRDefault="00813AB0" w:rsidP="00813AB0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sz w:val="24"/>
                <w:szCs w:val="24"/>
              </w:rPr>
            </w:pPr>
            <w:r w:rsidRPr="006E3855">
              <w:rPr>
                <w:rFonts w:asciiTheme="majorHAnsi" w:eastAsia="Microsoft Yi Baiti" w:hAnsiTheme="majorHAnsi" w:cstheme="minorHAnsi"/>
                <w:sz w:val="24"/>
                <w:szCs w:val="24"/>
              </w:rPr>
              <w:t xml:space="preserve">R$: </w:t>
            </w:r>
            <w:r w:rsidR="00801C36">
              <w:rPr>
                <w:rFonts w:asciiTheme="majorHAnsi" w:eastAsia="Microsoft Yi Baiti" w:hAnsiTheme="majorHAnsi" w:cstheme="minorHAnsi"/>
                <w:sz w:val="24"/>
                <w:szCs w:val="24"/>
              </w:rPr>
              <w:t>1.479,33</w:t>
            </w:r>
          </w:p>
        </w:tc>
        <w:tc>
          <w:tcPr>
            <w:tcW w:w="1524" w:type="dxa"/>
          </w:tcPr>
          <w:p w:rsidR="00813AB0" w:rsidRPr="00801C36" w:rsidRDefault="00813AB0" w:rsidP="00801C3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01C36">
              <w:rPr>
                <w:rFonts w:asciiTheme="majorHAnsi" w:eastAsia="Microsoft Yi Baiti" w:hAnsiTheme="majorHAnsi" w:cstheme="minorHAnsi"/>
                <w:sz w:val="24"/>
                <w:szCs w:val="24"/>
              </w:rPr>
              <w:t xml:space="preserve">R$: </w:t>
            </w:r>
            <w:r w:rsidRPr="00801C36">
              <w:rPr>
                <w:rFonts w:asciiTheme="majorHAnsi" w:hAnsiTheme="majorHAnsi"/>
                <w:sz w:val="24"/>
                <w:szCs w:val="24"/>
              </w:rPr>
              <w:t>17.752, 00(Dezessete mil e setecentos e cinquenta e dois reais).</w:t>
            </w:r>
          </w:p>
          <w:p w:rsidR="00813AB0" w:rsidRPr="0057730A" w:rsidRDefault="00813AB0" w:rsidP="00813AB0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Arial" w:hAnsiTheme="majorHAnsi" w:cs="Arial"/>
                <w:sz w:val="24"/>
                <w:szCs w:val="24"/>
              </w:rPr>
            </w:pPr>
          </w:p>
          <w:p w:rsidR="00813AB0" w:rsidRPr="006E3855" w:rsidRDefault="00813AB0" w:rsidP="00813AB0">
            <w:pPr>
              <w:pStyle w:val="SemEspaamento"/>
              <w:jc w:val="both"/>
              <w:rPr>
                <w:rFonts w:asciiTheme="majorHAnsi" w:eastAsia="Microsoft Yi Baiti" w:hAnsiTheme="majorHAnsi" w:cstheme="minorHAnsi"/>
                <w:sz w:val="24"/>
                <w:szCs w:val="24"/>
              </w:rPr>
            </w:pPr>
          </w:p>
        </w:tc>
      </w:tr>
    </w:tbl>
    <w:p w:rsidR="00813AB0" w:rsidRPr="006E3855" w:rsidRDefault="00813AB0" w:rsidP="00813AB0">
      <w:pPr>
        <w:rPr>
          <w:rFonts w:asciiTheme="majorHAnsi" w:hAnsiTheme="majorHAnsi"/>
          <w:b/>
          <w:sz w:val="24"/>
          <w:szCs w:val="24"/>
        </w:rPr>
      </w:pPr>
    </w:p>
    <w:p w:rsidR="00AC5053" w:rsidRPr="00984468" w:rsidRDefault="00AC5053" w:rsidP="00AC5053">
      <w:pPr>
        <w:spacing w:before="100" w:beforeAutospacing="1" w:after="100" w:afterAutospacing="1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984468">
        <w:rPr>
          <w:rFonts w:asciiTheme="majorHAnsi" w:hAnsiTheme="majorHAnsi" w:cs="Arial"/>
          <w:b/>
          <w:bCs/>
          <w:sz w:val="24"/>
          <w:szCs w:val="24"/>
        </w:rPr>
        <w:t>CLÁUSULA SEGUNDA – PREÇO</w:t>
      </w:r>
    </w:p>
    <w:p w:rsidR="00AC5053" w:rsidRPr="000079BA" w:rsidRDefault="00AC5053" w:rsidP="00AC5053">
      <w:pPr>
        <w:spacing w:before="100" w:beforeAutospacing="1" w:after="100" w:afterAutospacing="1"/>
        <w:jc w:val="both"/>
        <w:rPr>
          <w:rFonts w:asciiTheme="majorHAnsi" w:hAnsiTheme="majorHAnsi" w:cs="Arial"/>
          <w:sz w:val="24"/>
          <w:szCs w:val="24"/>
        </w:rPr>
      </w:pPr>
      <w:r w:rsidRPr="00984468">
        <w:rPr>
          <w:rFonts w:asciiTheme="majorHAnsi" w:hAnsiTheme="majorHAnsi" w:cs="Arial"/>
          <w:sz w:val="24"/>
          <w:szCs w:val="24"/>
        </w:rPr>
        <w:t xml:space="preserve">2.1. O CONTRATANTE pagará ao CONTRATADO pela execução do objeto deste </w:t>
      </w:r>
      <w:r w:rsidRPr="00350A9B">
        <w:rPr>
          <w:rFonts w:asciiTheme="majorHAnsi" w:hAnsiTheme="majorHAnsi" w:cs="Arial"/>
          <w:sz w:val="24"/>
          <w:szCs w:val="24"/>
        </w:rPr>
        <w:t>Contrato o</w:t>
      </w:r>
      <w:proofErr w:type="gramStart"/>
      <w:r w:rsidRPr="00350A9B">
        <w:rPr>
          <w:rFonts w:asciiTheme="majorHAnsi" w:hAnsiTheme="majorHAnsi" w:cs="Arial"/>
          <w:sz w:val="24"/>
          <w:szCs w:val="24"/>
        </w:rPr>
        <w:t xml:space="preserve">  </w:t>
      </w:r>
      <w:proofErr w:type="gramEnd"/>
      <w:r w:rsidRPr="00350A9B">
        <w:rPr>
          <w:rFonts w:asciiTheme="majorHAnsi" w:hAnsiTheme="majorHAnsi" w:cs="Arial"/>
          <w:sz w:val="24"/>
          <w:szCs w:val="24"/>
        </w:rPr>
        <w:t xml:space="preserve">valor global de R$ </w:t>
      </w:r>
      <w:r w:rsidR="0057730A">
        <w:rPr>
          <w:rFonts w:asciiTheme="majorHAnsi" w:hAnsiTheme="majorHAnsi" w:cs="Arial"/>
          <w:sz w:val="24"/>
          <w:szCs w:val="24"/>
        </w:rPr>
        <w:t>17.752,22 (Dezessete mil e setecentos e cinquenta e dois reais e vinte e dois centavos</w:t>
      </w:r>
      <w:r w:rsidR="0057730A" w:rsidRPr="000079BA">
        <w:rPr>
          <w:rFonts w:asciiTheme="majorHAnsi" w:hAnsiTheme="majorHAnsi" w:cs="Arial"/>
          <w:sz w:val="24"/>
          <w:szCs w:val="24"/>
        </w:rPr>
        <w:t>)</w:t>
      </w:r>
      <w:r w:rsidRPr="000079BA">
        <w:rPr>
          <w:rFonts w:asciiTheme="majorHAnsi" w:hAnsiTheme="majorHAnsi" w:cs="Arial"/>
          <w:sz w:val="24"/>
          <w:szCs w:val="24"/>
        </w:rPr>
        <w:t>;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i/>
          <w:sz w:val="24"/>
          <w:szCs w:val="24"/>
        </w:rPr>
      </w:pPr>
      <w:r w:rsidRPr="00350A9B">
        <w:rPr>
          <w:rFonts w:asciiTheme="majorHAnsi" w:eastAsia="Arial" w:hAnsiTheme="majorHAnsi" w:cs="Arial"/>
          <w:i/>
          <w:sz w:val="24"/>
          <w:szCs w:val="24"/>
        </w:rPr>
        <w:t>2.2. O valor acima é meramente estimativo, de forma que os pagamentos devidos ao</w:t>
      </w:r>
      <w:r w:rsidRPr="00984468">
        <w:rPr>
          <w:rFonts w:asciiTheme="majorHAnsi" w:eastAsia="Arial" w:hAnsiTheme="majorHAnsi" w:cs="Arial"/>
          <w:i/>
          <w:sz w:val="24"/>
          <w:szCs w:val="24"/>
        </w:rPr>
        <w:t xml:space="preserve"> CONTRATADO dependerão dos quantitativos efetivamente prestados.</w:t>
      </w:r>
    </w:p>
    <w:p w:rsidR="00AC5053" w:rsidRPr="00984468" w:rsidRDefault="00AC5053" w:rsidP="00AC5053">
      <w:pPr>
        <w:spacing w:after="120"/>
        <w:jc w:val="both"/>
        <w:rPr>
          <w:rFonts w:asciiTheme="majorHAnsi" w:eastAsia="Arial" w:hAnsiTheme="majorHAnsi" w:cs="Arial"/>
          <w:b/>
          <w:sz w:val="24"/>
          <w:szCs w:val="24"/>
        </w:rPr>
      </w:pPr>
      <w:r w:rsidRPr="00984468">
        <w:rPr>
          <w:rFonts w:asciiTheme="majorHAnsi" w:eastAsia="Arial" w:hAnsiTheme="majorHAnsi" w:cs="Arial"/>
          <w:b/>
          <w:sz w:val="24"/>
          <w:szCs w:val="24"/>
        </w:rPr>
        <w:t xml:space="preserve">CLÁUSULA TERCEIRA - DOTAÇÃO ORÇAMENTÁRIA </w:t>
      </w:r>
    </w:p>
    <w:p w:rsidR="00AC5053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  <w:r w:rsidRPr="00984468">
        <w:rPr>
          <w:rFonts w:asciiTheme="majorHAnsi" w:eastAsia="Arial" w:hAnsiTheme="majorHAnsi" w:cs="Arial"/>
          <w:sz w:val="24"/>
          <w:szCs w:val="24"/>
        </w:rPr>
        <w:t>3.1. As despesas decorrentes do presente termo aditivas correrão à conta de recursos específicos consignados no Orçamento Geral da União deste exercício, na dotação abaixo discriminada:</w:t>
      </w:r>
    </w:p>
    <w:p w:rsidR="00AC5053" w:rsidRPr="00C664D2" w:rsidRDefault="00AC5053" w:rsidP="00AC50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D2">
        <w:rPr>
          <w:rFonts w:ascii="Times New Roman" w:eastAsia="Times New Roman" w:hAnsi="Times New Roman" w:cs="Times New Roman"/>
          <w:sz w:val="24"/>
          <w:szCs w:val="24"/>
        </w:rPr>
        <w:lastRenderedPageBreak/>
        <w:t>03.13.04.122.0004.2097.339039-379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i/>
          <w:sz w:val="24"/>
          <w:szCs w:val="24"/>
        </w:rPr>
      </w:pPr>
      <w:r w:rsidRPr="00984468">
        <w:rPr>
          <w:rFonts w:asciiTheme="majorHAnsi" w:eastAsia="Arial" w:hAnsiTheme="majorHAnsi" w:cs="Arial"/>
          <w:i/>
          <w:sz w:val="24"/>
          <w:szCs w:val="24"/>
        </w:rPr>
        <w:t xml:space="preserve">3.2. A dotação relativa aos exercícios financeiros subsequentes será indicada após aprovação da Lei Orçamentária respectiva e liberação dos créditos correspondentes, mediante </w:t>
      </w:r>
      <w:proofErr w:type="spellStart"/>
      <w:r w:rsidRPr="00984468">
        <w:rPr>
          <w:rFonts w:asciiTheme="majorHAnsi" w:eastAsia="Arial" w:hAnsiTheme="majorHAnsi" w:cs="Arial"/>
          <w:i/>
          <w:sz w:val="24"/>
          <w:szCs w:val="24"/>
        </w:rPr>
        <w:t>apostilamento</w:t>
      </w:r>
      <w:proofErr w:type="spellEnd"/>
      <w:r w:rsidRPr="00984468">
        <w:rPr>
          <w:rFonts w:asciiTheme="majorHAnsi" w:eastAsia="Arial" w:hAnsiTheme="majorHAnsi" w:cs="Arial"/>
          <w:i/>
          <w:sz w:val="24"/>
          <w:szCs w:val="24"/>
        </w:rPr>
        <w:t>.</w:t>
      </w:r>
    </w:p>
    <w:p w:rsidR="00AC5053" w:rsidRPr="00984468" w:rsidRDefault="00AC5053" w:rsidP="00AC5053">
      <w:pPr>
        <w:spacing w:after="120"/>
        <w:jc w:val="both"/>
        <w:rPr>
          <w:rFonts w:asciiTheme="majorHAnsi" w:hAnsiTheme="majorHAnsi"/>
          <w:sz w:val="24"/>
          <w:szCs w:val="24"/>
        </w:rPr>
      </w:pPr>
    </w:p>
    <w:p w:rsidR="00AC5053" w:rsidRPr="00984468" w:rsidRDefault="00AC5053" w:rsidP="00AC5053">
      <w:pPr>
        <w:spacing w:after="120"/>
        <w:jc w:val="both"/>
        <w:rPr>
          <w:rFonts w:asciiTheme="majorHAnsi" w:eastAsia="Arial" w:hAnsiTheme="majorHAnsi" w:cs="Arial"/>
          <w:b/>
          <w:i/>
          <w:sz w:val="24"/>
          <w:szCs w:val="24"/>
        </w:rPr>
      </w:pPr>
      <w:r w:rsidRPr="00984468">
        <w:rPr>
          <w:rFonts w:asciiTheme="majorHAnsi" w:eastAsia="Arial" w:hAnsiTheme="majorHAnsi" w:cs="Arial"/>
          <w:b/>
          <w:i/>
          <w:sz w:val="24"/>
          <w:szCs w:val="24"/>
        </w:rPr>
        <w:t>CLÁUSULA QUARTA – GARANTIA DE EXECUÇÃO</w:t>
      </w:r>
    </w:p>
    <w:p w:rsidR="00AC5053" w:rsidRPr="00984468" w:rsidRDefault="00AC5053" w:rsidP="00AC5053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984468">
        <w:rPr>
          <w:rFonts w:asciiTheme="majorHAnsi" w:eastAsia="Arial" w:hAnsiTheme="majorHAnsi" w:cs="Arial"/>
          <w:i/>
          <w:sz w:val="24"/>
          <w:szCs w:val="24"/>
        </w:rPr>
        <w:t xml:space="preserve">4.1. </w:t>
      </w:r>
      <w:r w:rsidRPr="000079BA">
        <w:rPr>
          <w:rFonts w:asciiTheme="majorHAnsi" w:eastAsia="Arial" w:hAnsiTheme="majorHAnsi" w:cs="Arial"/>
          <w:i/>
          <w:sz w:val="24"/>
          <w:szCs w:val="24"/>
        </w:rPr>
        <w:t>O</w:t>
      </w:r>
      <w:r w:rsidRPr="000079BA">
        <w:rPr>
          <w:rFonts w:asciiTheme="majorHAnsi" w:hAnsiTheme="majorHAnsi" w:cs="Arial"/>
          <w:i/>
          <w:sz w:val="24"/>
          <w:szCs w:val="24"/>
        </w:rPr>
        <w:t xml:space="preserve"> contrato 0</w:t>
      </w:r>
      <w:r w:rsidR="000079BA" w:rsidRPr="000079BA">
        <w:rPr>
          <w:rFonts w:asciiTheme="majorHAnsi" w:hAnsiTheme="majorHAnsi" w:cs="Arial"/>
          <w:i/>
          <w:sz w:val="24"/>
          <w:szCs w:val="24"/>
        </w:rPr>
        <w:t>3</w:t>
      </w:r>
      <w:r w:rsidRPr="000079BA">
        <w:rPr>
          <w:rFonts w:asciiTheme="majorHAnsi" w:hAnsiTheme="majorHAnsi" w:cs="Arial"/>
          <w:i/>
          <w:sz w:val="24"/>
          <w:szCs w:val="24"/>
        </w:rPr>
        <w:t>/2024, não contem garantias</w:t>
      </w:r>
      <w:proofErr w:type="gramStart"/>
      <w:r w:rsidRPr="000079BA">
        <w:rPr>
          <w:rFonts w:asciiTheme="majorHAnsi" w:hAnsiTheme="majorHAnsi" w:cs="Arial"/>
          <w:i/>
          <w:sz w:val="24"/>
          <w:szCs w:val="24"/>
        </w:rPr>
        <w:t>..</w:t>
      </w:r>
      <w:proofErr w:type="gramEnd"/>
      <w:r w:rsidRPr="00984468">
        <w:rPr>
          <w:rFonts w:asciiTheme="majorHAnsi" w:hAnsiTheme="majorHAnsi" w:cs="Arial"/>
          <w:i/>
          <w:sz w:val="24"/>
          <w:szCs w:val="24"/>
        </w:rPr>
        <w:t xml:space="preserve"> 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b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b/>
          <w:sz w:val="24"/>
          <w:szCs w:val="24"/>
        </w:rPr>
      </w:pPr>
      <w:r w:rsidRPr="00984468">
        <w:rPr>
          <w:rFonts w:asciiTheme="majorHAnsi" w:eastAsia="Arial" w:hAnsiTheme="majorHAnsi" w:cs="Arial"/>
          <w:b/>
          <w:sz w:val="24"/>
          <w:szCs w:val="24"/>
        </w:rPr>
        <w:t>CLÁUSULA QUINTA – RATIFICAÇÃO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  <w:r w:rsidRPr="00984468">
        <w:rPr>
          <w:rFonts w:asciiTheme="majorHAnsi" w:eastAsia="Arial" w:hAnsiTheme="majorHAnsi" w:cs="Arial"/>
          <w:sz w:val="24"/>
          <w:szCs w:val="24"/>
        </w:rPr>
        <w:t>5.1. Ficam mantidas e ratificadas as demais cláusulas e condições do contrato originário, naquilo que não contrariem o presente termo aditivo.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b/>
          <w:sz w:val="24"/>
          <w:szCs w:val="24"/>
        </w:rPr>
      </w:pPr>
      <w:r w:rsidRPr="00984468">
        <w:rPr>
          <w:rFonts w:asciiTheme="majorHAnsi" w:eastAsia="Arial" w:hAnsiTheme="majorHAnsi" w:cs="Arial"/>
          <w:b/>
          <w:sz w:val="24"/>
          <w:szCs w:val="24"/>
        </w:rPr>
        <w:t>CLÁUSULA SEXTA – PUBLICAÇÃO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  <w:r w:rsidRPr="00984468">
        <w:rPr>
          <w:rFonts w:asciiTheme="majorHAnsi" w:eastAsia="Arial" w:hAnsiTheme="majorHAnsi" w:cs="Arial"/>
          <w:sz w:val="24"/>
          <w:szCs w:val="24"/>
        </w:rPr>
        <w:t>6.1. Incumbirá ao contratante divulgar o presente instrumento no Portal Nacional de Contratações Públicas (PNCP), na forma prevista no art. 94 da Lei nº 14.133, de 2021, bem como no respectivo sítio oficial na</w:t>
      </w:r>
      <w:r w:rsidRPr="00984468">
        <w:rPr>
          <w:rFonts w:asciiTheme="majorHAnsi" w:eastAsia="Arial" w:hAnsiTheme="majorHAnsi" w:cs="Arial"/>
          <w:color w:val="C00000"/>
          <w:sz w:val="24"/>
          <w:szCs w:val="24"/>
        </w:rPr>
        <w:t xml:space="preserve"> </w:t>
      </w:r>
      <w:r w:rsidRPr="00984468">
        <w:rPr>
          <w:rFonts w:asciiTheme="majorHAnsi" w:eastAsia="Arial" w:hAnsiTheme="majorHAnsi" w:cs="Arial"/>
          <w:sz w:val="24"/>
          <w:szCs w:val="24"/>
        </w:rPr>
        <w:t xml:space="preserve">Internet, em atenção ao art. 91, </w:t>
      </w:r>
      <w:r w:rsidRPr="00984468">
        <w:rPr>
          <w:rFonts w:asciiTheme="majorHAnsi" w:eastAsia="Arial" w:hAnsiTheme="majorHAnsi" w:cs="Arial"/>
          <w:i/>
          <w:sz w:val="24"/>
          <w:szCs w:val="24"/>
        </w:rPr>
        <w:t>caput</w:t>
      </w:r>
      <w:r w:rsidRPr="00984468">
        <w:rPr>
          <w:rFonts w:asciiTheme="majorHAnsi" w:eastAsia="Arial" w:hAnsiTheme="majorHAnsi" w:cs="Arial"/>
          <w:sz w:val="24"/>
          <w:szCs w:val="24"/>
        </w:rPr>
        <w:t xml:space="preserve">, da Lei nº 14.133, de 2021, e ao art. 8º, §2º, da Lei </w:t>
      </w:r>
      <w:proofErr w:type="gramStart"/>
      <w:r w:rsidRPr="00984468">
        <w:rPr>
          <w:rFonts w:asciiTheme="majorHAnsi" w:eastAsia="Arial" w:hAnsiTheme="majorHAnsi" w:cs="Arial"/>
          <w:sz w:val="24"/>
          <w:szCs w:val="24"/>
        </w:rPr>
        <w:t>nº12.</w:t>
      </w:r>
      <w:proofErr w:type="gramEnd"/>
      <w:r w:rsidRPr="00984468">
        <w:rPr>
          <w:rFonts w:asciiTheme="majorHAnsi" w:eastAsia="Arial" w:hAnsiTheme="majorHAnsi" w:cs="Arial"/>
          <w:sz w:val="24"/>
          <w:szCs w:val="24"/>
        </w:rPr>
        <w:t xml:space="preserve">527, de 2011, c/c art. 7º, §3º, inciso V, do Decreto nº7.724, de 2012. 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i/>
          <w:sz w:val="24"/>
          <w:szCs w:val="24"/>
        </w:rPr>
      </w:pPr>
    </w:p>
    <w:p w:rsidR="00AC5053" w:rsidRPr="0032490C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  <w:proofErr w:type="spellStart"/>
      <w:r w:rsidRPr="0032490C">
        <w:rPr>
          <w:rFonts w:asciiTheme="majorHAnsi" w:eastAsia="Arial" w:hAnsiTheme="majorHAnsi" w:cs="Arial"/>
          <w:i/>
          <w:iCs/>
          <w:sz w:val="24"/>
          <w:szCs w:val="24"/>
        </w:rPr>
        <w:t>Pocrane</w:t>
      </w:r>
      <w:proofErr w:type="spellEnd"/>
      <w:proofErr w:type="gramStart"/>
      <w:r w:rsidRPr="0032490C">
        <w:rPr>
          <w:rFonts w:asciiTheme="majorHAnsi" w:eastAsia="Arial" w:hAnsiTheme="majorHAnsi" w:cs="Arial"/>
          <w:i/>
          <w:iCs/>
          <w:sz w:val="24"/>
          <w:szCs w:val="24"/>
        </w:rPr>
        <w:t xml:space="preserve">  </w:t>
      </w:r>
      <w:proofErr w:type="gramEnd"/>
      <w:r w:rsidRPr="0032490C">
        <w:rPr>
          <w:rFonts w:asciiTheme="majorHAnsi" w:eastAsia="Arial" w:hAnsiTheme="majorHAnsi" w:cs="Arial"/>
          <w:i/>
          <w:iCs/>
          <w:sz w:val="24"/>
          <w:szCs w:val="24"/>
        </w:rPr>
        <w:t xml:space="preserve">03 </w:t>
      </w:r>
      <w:r w:rsidRPr="0032490C">
        <w:rPr>
          <w:rFonts w:asciiTheme="majorHAnsi" w:eastAsia="Arial" w:hAnsiTheme="majorHAnsi" w:cs="Arial"/>
          <w:sz w:val="24"/>
          <w:szCs w:val="24"/>
        </w:rPr>
        <w:t>de janeiro de 2025.</w:t>
      </w:r>
    </w:p>
    <w:p w:rsidR="00AC5053" w:rsidRPr="00984468" w:rsidRDefault="00AC5053" w:rsidP="00AC5053">
      <w:pPr>
        <w:jc w:val="both"/>
        <w:rPr>
          <w:rFonts w:asciiTheme="majorHAnsi" w:eastAsia="Arial" w:hAnsiTheme="majorHAnsi" w:cs="Arial"/>
          <w:sz w:val="24"/>
          <w:szCs w:val="24"/>
        </w:rPr>
      </w:pPr>
    </w:p>
    <w:p w:rsidR="00AC5053" w:rsidRPr="00984468" w:rsidRDefault="00AC5053" w:rsidP="00AC5053">
      <w:pPr>
        <w:pBdr>
          <w:bottom w:val="single" w:sz="12" w:space="1" w:color="auto"/>
        </w:pBdr>
        <w:jc w:val="both"/>
        <w:rPr>
          <w:rFonts w:asciiTheme="majorHAnsi" w:eastAsia="Arial" w:hAnsiTheme="majorHAnsi" w:cs="Arial"/>
          <w:sz w:val="24"/>
          <w:szCs w:val="24"/>
        </w:rPr>
      </w:pPr>
    </w:p>
    <w:p w:rsidR="00AC5053" w:rsidRDefault="00AC5053" w:rsidP="00F21536">
      <w:pPr>
        <w:spacing w:before="120" w:afterLines="120" w:line="312" w:lineRule="auto"/>
        <w:ind w:firstLine="567"/>
        <w:jc w:val="center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Marcio Gomes Torres </w:t>
      </w:r>
    </w:p>
    <w:p w:rsidR="00AC5053" w:rsidRPr="00984468" w:rsidRDefault="00AC5053" w:rsidP="00F21536">
      <w:pPr>
        <w:spacing w:before="120" w:afterLines="120" w:line="312" w:lineRule="auto"/>
        <w:ind w:firstLine="567"/>
        <w:jc w:val="center"/>
        <w:rPr>
          <w:rFonts w:asciiTheme="majorHAnsi" w:hAnsiTheme="majorHAnsi" w:cs="Arial"/>
          <w:bCs/>
          <w:sz w:val="24"/>
          <w:szCs w:val="24"/>
        </w:rPr>
      </w:pPr>
      <w:r w:rsidRPr="00984468">
        <w:rPr>
          <w:rFonts w:asciiTheme="majorHAnsi" w:hAnsiTheme="majorHAnsi" w:cs="Arial"/>
          <w:bCs/>
          <w:sz w:val="24"/>
          <w:szCs w:val="24"/>
        </w:rPr>
        <w:t>CONTRATANTE</w:t>
      </w:r>
    </w:p>
    <w:p w:rsidR="00AC5053" w:rsidRPr="00984468" w:rsidRDefault="00AC5053" w:rsidP="00F21536">
      <w:pPr>
        <w:pBdr>
          <w:bottom w:val="single" w:sz="12" w:space="1" w:color="auto"/>
        </w:pBdr>
        <w:spacing w:before="120" w:afterLines="120" w:line="312" w:lineRule="auto"/>
        <w:ind w:firstLine="567"/>
        <w:jc w:val="center"/>
        <w:rPr>
          <w:rFonts w:asciiTheme="majorHAnsi" w:hAnsiTheme="majorHAnsi" w:cs="Arial"/>
          <w:bCs/>
          <w:sz w:val="24"/>
          <w:szCs w:val="24"/>
        </w:rPr>
      </w:pPr>
    </w:p>
    <w:p w:rsidR="0032490C" w:rsidRPr="0032490C" w:rsidRDefault="0032490C" w:rsidP="00F21536">
      <w:pPr>
        <w:spacing w:before="120" w:afterLines="120" w:line="312" w:lineRule="auto"/>
        <w:ind w:firstLine="567"/>
        <w:jc w:val="center"/>
        <w:rPr>
          <w:rFonts w:asciiTheme="majorHAnsi" w:hAnsiTheme="majorHAnsi" w:cs="Arial"/>
          <w:bCs/>
          <w:sz w:val="24"/>
          <w:szCs w:val="24"/>
        </w:rPr>
      </w:pPr>
      <w:proofErr w:type="spellStart"/>
      <w:r w:rsidRPr="0032490C">
        <w:rPr>
          <w:rFonts w:asciiTheme="majorHAnsi" w:hAnsiTheme="majorHAnsi" w:cs="Arial"/>
          <w:bCs/>
          <w:sz w:val="24"/>
          <w:szCs w:val="24"/>
        </w:rPr>
        <w:t>Mislainy</w:t>
      </w:r>
      <w:proofErr w:type="spellEnd"/>
      <w:r w:rsidRPr="0032490C">
        <w:rPr>
          <w:rFonts w:asciiTheme="majorHAnsi" w:hAnsiTheme="majorHAnsi" w:cs="Arial"/>
          <w:bCs/>
          <w:sz w:val="24"/>
          <w:szCs w:val="24"/>
        </w:rPr>
        <w:t xml:space="preserve"> de Faria Silva Oliveira </w:t>
      </w:r>
    </w:p>
    <w:p w:rsidR="00AC5053" w:rsidRPr="0032490C" w:rsidRDefault="00AC5053" w:rsidP="00F21536">
      <w:pPr>
        <w:spacing w:before="120" w:afterLines="120" w:line="312" w:lineRule="auto"/>
        <w:ind w:firstLine="567"/>
        <w:jc w:val="center"/>
        <w:rPr>
          <w:rFonts w:asciiTheme="majorHAnsi" w:eastAsia="Arial" w:hAnsiTheme="majorHAnsi" w:cs="Arial"/>
          <w:sz w:val="24"/>
          <w:szCs w:val="24"/>
        </w:rPr>
      </w:pPr>
      <w:r w:rsidRPr="0032490C">
        <w:rPr>
          <w:rFonts w:asciiTheme="majorHAnsi" w:hAnsiTheme="majorHAnsi" w:cs="Arial"/>
          <w:sz w:val="24"/>
          <w:szCs w:val="24"/>
        </w:rPr>
        <w:t>CONTRATADO</w:t>
      </w:r>
      <w:r w:rsidRPr="0032490C">
        <w:rPr>
          <w:rFonts w:asciiTheme="majorHAnsi" w:eastAsia="Arial" w:hAnsiTheme="majorHAnsi" w:cs="Arial"/>
          <w:sz w:val="24"/>
          <w:szCs w:val="24"/>
        </w:rPr>
        <w:t xml:space="preserve"> </w:t>
      </w:r>
    </w:p>
    <w:p w:rsidR="00AC5053" w:rsidRPr="00984468" w:rsidRDefault="00AC5053" w:rsidP="00F21536">
      <w:pPr>
        <w:spacing w:before="120" w:afterLines="120" w:line="312" w:lineRule="auto"/>
        <w:ind w:firstLine="567"/>
        <w:jc w:val="center"/>
        <w:rPr>
          <w:rFonts w:asciiTheme="majorHAnsi" w:eastAsia="Arial" w:hAnsiTheme="majorHAnsi" w:cs="Arial"/>
          <w:sz w:val="24"/>
          <w:szCs w:val="24"/>
        </w:rPr>
      </w:pPr>
    </w:p>
    <w:p w:rsidR="00AC5053" w:rsidRPr="00984468" w:rsidRDefault="00AC5053" w:rsidP="00F21536">
      <w:pPr>
        <w:spacing w:before="120" w:afterLines="120" w:line="312" w:lineRule="auto"/>
        <w:ind w:firstLine="567"/>
        <w:jc w:val="center"/>
        <w:rPr>
          <w:rFonts w:asciiTheme="majorHAnsi" w:eastAsia="Arial" w:hAnsiTheme="majorHAnsi" w:cs="Arial"/>
          <w:sz w:val="24"/>
          <w:szCs w:val="24"/>
        </w:rPr>
      </w:pPr>
    </w:p>
    <w:tbl>
      <w:tblPr>
        <w:tblW w:w="125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460"/>
        <w:gridCol w:w="6080"/>
      </w:tblGrid>
      <w:tr w:rsidR="00AC5053" w:rsidRPr="00984468" w:rsidTr="00B8586D">
        <w:trPr>
          <w:trHeight w:val="2550"/>
          <w:tblCellSpacing w:w="0" w:type="dxa"/>
        </w:trPr>
        <w:tc>
          <w:tcPr>
            <w:tcW w:w="6460" w:type="dxa"/>
            <w:vAlign w:val="center"/>
            <w:hideMark/>
          </w:tcPr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TESTEMUNHAS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 ______________________________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Nome: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CPF n°: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Identidade n°:</w:t>
            </w:r>
          </w:p>
          <w:p w:rsidR="00AC5053" w:rsidRPr="00984468" w:rsidRDefault="00AC5053" w:rsidP="00B8586D">
            <w:pPr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6080" w:type="dxa"/>
            <w:vAlign w:val="center"/>
            <w:hideMark/>
          </w:tcPr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_________________________________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Nome: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CPF n°:</w:t>
            </w:r>
          </w:p>
          <w:p w:rsidR="00AC5053" w:rsidRPr="00984468" w:rsidRDefault="00AC5053" w:rsidP="00B8586D">
            <w:pPr>
              <w:ind w:left="60" w:right="6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984468">
              <w:rPr>
                <w:rFonts w:asciiTheme="majorHAnsi" w:eastAsia="Times New Roman" w:hAnsiTheme="majorHAnsi" w:cs="Arial"/>
                <w:sz w:val="24"/>
                <w:szCs w:val="24"/>
              </w:rPr>
              <w:t>Identidade n°:</w:t>
            </w:r>
          </w:p>
        </w:tc>
      </w:tr>
    </w:tbl>
    <w:p w:rsidR="00AC5053" w:rsidRPr="00984468" w:rsidRDefault="00AC5053" w:rsidP="00AC5053">
      <w:pPr>
        <w:jc w:val="both"/>
        <w:rPr>
          <w:rFonts w:asciiTheme="majorHAnsi" w:hAnsiTheme="majorHAnsi"/>
          <w:color w:val="C00000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hAnsiTheme="majorHAnsi"/>
          <w:color w:val="C00000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hAnsiTheme="majorHAnsi"/>
          <w:color w:val="C00000"/>
          <w:sz w:val="24"/>
          <w:szCs w:val="24"/>
        </w:rPr>
      </w:pPr>
    </w:p>
    <w:p w:rsidR="00AC5053" w:rsidRPr="00984468" w:rsidRDefault="00AC5053" w:rsidP="00AC5053">
      <w:pPr>
        <w:jc w:val="both"/>
        <w:rPr>
          <w:rFonts w:asciiTheme="majorHAnsi" w:hAnsiTheme="majorHAnsi"/>
          <w:sz w:val="24"/>
          <w:szCs w:val="24"/>
        </w:rPr>
      </w:pPr>
    </w:p>
    <w:p w:rsidR="00AC5053" w:rsidRPr="00984468" w:rsidRDefault="00AC5053" w:rsidP="00AC5053">
      <w:pPr>
        <w:jc w:val="center"/>
        <w:rPr>
          <w:rFonts w:asciiTheme="majorHAnsi" w:hAnsiTheme="majorHAnsi" w:cs="Segoe UI"/>
          <w:b/>
          <w:sz w:val="24"/>
          <w:szCs w:val="24"/>
        </w:rPr>
      </w:pPr>
    </w:p>
    <w:p w:rsidR="00AC5053" w:rsidRDefault="00AC5053" w:rsidP="00AC5053"/>
    <w:p w:rsidR="00AC5053" w:rsidRDefault="00AC5053" w:rsidP="00AC5053"/>
    <w:p w:rsidR="00595A2E" w:rsidRDefault="00595A2E"/>
    <w:sectPr w:rsidR="00595A2E" w:rsidSect="00595A2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69" w:rsidRDefault="00E05F69" w:rsidP="00AB187C">
      <w:pPr>
        <w:spacing w:after="0" w:line="240" w:lineRule="auto"/>
      </w:pPr>
      <w:r>
        <w:separator/>
      </w:r>
    </w:p>
  </w:endnote>
  <w:endnote w:type="continuationSeparator" w:id="0">
    <w:p w:rsidR="00E05F69" w:rsidRDefault="00E05F69" w:rsidP="00AB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69" w:rsidRDefault="00E05F69" w:rsidP="00AB187C">
      <w:pPr>
        <w:spacing w:after="0" w:line="240" w:lineRule="auto"/>
      </w:pPr>
      <w:r>
        <w:separator/>
      </w:r>
    </w:p>
  </w:footnote>
  <w:footnote w:type="continuationSeparator" w:id="0">
    <w:p w:rsidR="00E05F69" w:rsidRDefault="00E05F69" w:rsidP="00AB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50" w:type="dxa"/>
      <w:tblLook w:val="04A0"/>
    </w:tblPr>
    <w:tblGrid>
      <w:gridCol w:w="1120"/>
      <w:gridCol w:w="7430"/>
    </w:tblGrid>
    <w:tr w:rsidR="00F442DE" w:rsidTr="00B8586D">
      <w:trPr>
        <w:trHeight w:val="1453"/>
      </w:trPr>
      <w:tc>
        <w:tcPr>
          <w:tcW w:w="1120" w:type="dxa"/>
        </w:tcPr>
        <w:p w:rsidR="00F442DE" w:rsidRDefault="00133E22" w:rsidP="00B8586D">
          <w:pPr>
            <w:pStyle w:val="Cabealho"/>
          </w:pPr>
          <w:r w:rsidRPr="00F303A0">
            <w:rPr>
              <w:sz w:val="24"/>
              <w:szCs w:val="24"/>
            </w:rPr>
            <w:object w:dxaOrig="1200" w:dyaOrig="21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1pt;height:68.85pt" o:ole="" filled="t">
                <v:fill color2="black"/>
                <v:imagedata r:id="rId1" o:title=""/>
              </v:shape>
              <o:OLEObject Type="Embed" ProgID="Microsoft" ShapeID="_x0000_i1025" DrawAspect="Content" ObjectID="_1799816943" r:id="rId2"/>
            </w:object>
          </w:r>
        </w:p>
        <w:p w:rsidR="00F442DE" w:rsidRDefault="00E05F69" w:rsidP="00B8586D">
          <w:pPr>
            <w:pStyle w:val="Cabealho"/>
          </w:pPr>
        </w:p>
      </w:tc>
      <w:tc>
        <w:tcPr>
          <w:tcW w:w="7430" w:type="dxa"/>
        </w:tcPr>
        <w:p w:rsidR="00F442DE" w:rsidRDefault="00133E22" w:rsidP="00B8586D">
          <w:pPr>
            <w:pStyle w:val="Cabealho"/>
            <w:snapToGrid w:val="0"/>
            <w:ind w:right="-72"/>
            <w:jc w:val="center"/>
            <w:rPr>
              <w:b/>
              <w:color w:val="000080"/>
              <w:sz w:val="36"/>
            </w:rPr>
          </w:pPr>
          <w:r w:rsidRPr="006D34CA">
            <w:rPr>
              <w:b/>
              <w:color w:val="000080"/>
              <w:sz w:val="36"/>
            </w:rPr>
            <w:t>SERVIÇO AUTÔNOMO DE ÁGUA E ESGOTO</w:t>
          </w:r>
        </w:p>
        <w:p w:rsidR="00F442DE" w:rsidRPr="00E21640" w:rsidRDefault="00133E22" w:rsidP="00B8586D">
          <w:pPr>
            <w:pStyle w:val="Cabealho"/>
            <w:tabs>
              <w:tab w:val="right" w:pos="9180"/>
            </w:tabs>
            <w:ind w:right="-30"/>
            <w:jc w:val="center"/>
            <w:rPr>
              <w:color w:val="000080"/>
            </w:rPr>
          </w:pPr>
          <w:r w:rsidRPr="00E21640">
            <w:rPr>
              <w:color w:val="000080"/>
            </w:rPr>
            <w:t xml:space="preserve">Autarquia Municipal criada pela lei 1.120 de </w:t>
          </w:r>
          <w:r>
            <w:rPr>
              <w:color w:val="000080"/>
            </w:rPr>
            <w:t>22/03/2018</w:t>
          </w:r>
        </w:p>
        <w:p w:rsidR="00F442DE" w:rsidRPr="00E21640" w:rsidRDefault="00133E22" w:rsidP="00B8586D">
          <w:pPr>
            <w:pStyle w:val="Cabealho"/>
            <w:ind w:right="-30"/>
            <w:jc w:val="center"/>
            <w:rPr>
              <w:color w:val="000080"/>
            </w:rPr>
          </w:pPr>
          <w:r w:rsidRPr="00E21640">
            <w:rPr>
              <w:color w:val="000080"/>
            </w:rPr>
            <w:t>Rua</w:t>
          </w:r>
          <w:r>
            <w:rPr>
              <w:color w:val="000080"/>
            </w:rPr>
            <w:t xml:space="preserve"> Aimorés, 127</w:t>
          </w:r>
          <w:r w:rsidRPr="00E21640">
            <w:rPr>
              <w:color w:val="000080"/>
            </w:rPr>
            <w:t xml:space="preserve"> - Bairro Centro – POCRANE – MG / CEP: 36.960-000</w:t>
          </w:r>
          <w:r>
            <w:rPr>
              <w:color w:val="000080"/>
            </w:rPr>
            <w:t xml:space="preserve">, </w:t>
          </w:r>
          <w:proofErr w:type="spellStart"/>
          <w:proofErr w:type="gramStart"/>
          <w:r>
            <w:rPr>
              <w:color w:val="000080"/>
            </w:rPr>
            <w:t>tel</w:t>
          </w:r>
          <w:proofErr w:type="spellEnd"/>
          <w:r>
            <w:rPr>
              <w:color w:val="000080"/>
            </w:rPr>
            <w:t>(</w:t>
          </w:r>
          <w:proofErr w:type="gramEnd"/>
          <w:r>
            <w:rPr>
              <w:color w:val="000080"/>
            </w:rPr>
            <w:t>33)98825-6704</w:t>
          </w:r>
        </w:p>
        <w:p w:rsidR="00F442DE" w:rsidRDefault="00133E22" w:rsidP="00B8586D">
          <w:pPr>
            <w:pStyle w:val="Cabealho"/>
            <w:jc w:val="center"/>
          </w:pPr>
          <w:r w:rsidRPr="00E21640">
            <w:rPr>
              <w:color w:val="000080"/>
            </w:rPr>
            <w:t>CNPJ 31.378.010/0001-99</w:t>
          </w:r>
        </w:p>
      </w:tc>
    </w:tr>
  </w:tbl>
  <w:p w:rsidR="00F442DE" w:rsidRDefault="00133E22" w:rsidP="00F442DE">
    <w:pPr>
      <w:tabs>
        <w:tab w:val="left" w:pos="2910"/>
        <w:tab w:val="center" w:pos="4252"/>
      </w:tabs>
    </w:pPr>
    <w:r>
      <w:tab/>
    </w:r>
    <w:r>
      <w:tab/>
    </w:r>
  </w:p>
  <w:p w:rsidR="00F442DE" w:rsidRDefault="00E05F69">
    <w:pPr>
      <w:pStyle w:val="Cabealho"/>
    </w:pPr>
  </w:p>
  <w:p w:rsidR="00F442DE" w:rsidRDefault="00E05F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800"/>
    <w:multiLevelType w:val="multilevel"/>
    <w:tmpl w:val="1A687246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DDE001D"/>
    <w:multiLevelType w:val="multilevel"/>
    <w:tmpl w:val="FE000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C5053"/>
    <w:rsid w:val="000079BA"/>
    <w:rsid w:val="00133E22"/>
    <w:rsid w:val="00136C5F"/>
    <w:rsid w:val="0032490C"/>
    <w:rsid w:val="0057730A"/>
    <w:rsid w:val="00595A2E"/>
    <w:rsid w:val="006642FB"/>
    <w:rsid w:val="00801C36"/>
    <w:rsid w:val="00813AB0"/>
    <w:rsid w:val="00AB187C"/>
    <w:rsid w:val="00AC5053"/>
    <w:rsid w:val="00BA4A11"/>
    <w:rsid w:val="00E05F69"/>
    <w:rsid w:val="00F2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5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C5053"/>
    <w:rPr>
      <w:color w:val="000080"/>
      <w:u w:val="single"/>
    </w:rPr>
  </w:style>
  <w:style w:type="paragraph" w:styleId="PargrafodaLista">
    <w:name w:val="List Paragraph"/>
    <w:basedOn w:val="Normal"/>
    <w:uiPriority w:val="1"/>
    <w:qFormat/>
    <w:rsid w:val="00AC505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AC5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5053"/>
    <w:rPr>
      <w:rFonts w:eastAsiaTheme="minorEastAsia"/>
      <w:lang w:eastAsia="pt-BR"/>
    </w:rPr>
  </w:style>
  <w:style w:type="paragraph" w:styleId="Corpodetexto2">
    <w:name w:val="Body Text 2"/>
    <w:basedOn w:val="Normal"/>
    <w:link w:val="Corpodetexto2Char"/>
    <w:unhideWhenUsed/>
    <w:rsid w:val="00813AB0"/>
    <w:pPr>
      <w:spacing w:after="0" w:line="360" w:lineRule="auto"/>
    </w:pPr>
    <w:rPr>
      <w:rFonts w:ascii="Book Antiqua" w:eastAsia="Times New Roman" w:hAnsi="Book Antiqua" w:cs="Courier New"/>
      <w:bCs/>
      <w:sz w:val="20"/>
      <w:szCs w:val="24"/>
    </w:rPr>
  </w:style>
  <w:style w:type="character" w:customStyle="1" w:styleId="Corpodetexto2Char">
    <w:name w:val="Corpo de texto 2 Char"/>
    <w:basedOn w:val="Fontepargpadro"/>
    <w:link w:val="Corpodetexto2"/>
    <w:rsid w:val="00813AB0"/>
    <w:rPr>
      <w:rFonts w:ascii="Book Antiqua" w:eastAsia="Times New Roman" w:hAnsi="Book Antiqua" w:cs="Courier New"/>
      <w:bCs/>
      <w:sz w:val="20"/>
      <w:szCs w:val="24"/>
      <w:lang w:eastAsia="pt-BR"/>
    </w:rPr>
  </w:style>
  <w:style w:type="paragraph" w:styleId="SemEspaamento">
    <w:name w:val="No Spacing"/>
    <w:uiPriority w:val="1"/>
    <w:qFormat/>
    <w:rsid w:val="00813AB0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813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9</cp:revision>
  <dcterms:created xsi:type="dcterms:W3CDTF">2025-01-30T11:02:00Z</dcterms:created>
  <dcterms:modified xsi:type="dcterms:W3CDTF">2025-01-31T11:23:00Z</dcterms:modified>
</cp:coreProperties>
</file>