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7233" w:rsidRPr="000A6949" w:rsidRDefault="00A37233" w:rsidP="00A37233">
      <w:pPr>
        <w:tabs>
          <w:tab w:val="left" w:pos="3393"/>
        </w:tabs>
        <w:spacing w:after="0" w:line="300" w:lineRule="auto"/>
        <w:rPr>
          <w:rFonts w:asciiTheme="majorHAnsi" w:hAnsiTheme="majorHAnsi" w:cs="Segoe UI"/>
          <w:b/>
          <w:sz w:val="24"/>
          <w:szCs w:val="24"/>
        </w:rPr>
      </w:pPr>
      <w:r w:rsidRPr="000A6949">
        <w:rPr>
          <w:rFonts w:asciiTheme="majorHAnsi" w:hAnsiTheme="majorHAnsi" w:cs="Segoe UI"/>
          <w:b/>
          <w:sz w:val="24"/>
          <w:szCs w:val="24"/>
        </w:rPr>
        <w:tab/>
      </w:r>
    </w:p>
    <w:p w:rsidR="00A37233" w:rsidRPr="000A6949" w:rsidRDefault="00A37233" w:rsidP="00A37233">
      <w:pPr>
        <w:tabs>
          <w:tab w:val="left" w:pos="2268"/>
        </w:tabs>
        <w:spacing w:after="0" w:line="300" w:lineRule="auto"/>
        <w:jc w:val="center"/>
        <w:rPr>
          <w:rFonts w:asciiTheme="majorHAnsi" w:hAnsiTheme="majorHAnsi" w:cs="Segoe UI"/>
          <w:b/>
          <w:sz w:val="24"/>
          <w:szCs w:val="24"/>
        </w:rPr>
      </w:pPr>
      <w:r w:rsidRPr="000A6949">
        <w:rPr>
          <w:rFonts w:asciiTheme="majorHAnsi" w:hAnsiTheme="majorHAnsi" w:cs="Segoe UI"/>
          <w:b/>
          <w:sz w:val="24"/>
          <w:szCs w:val="24"/>
        </w:rPr>
        <w:t>CONTRATO ADMINISTRATIVO</w:t>
      </w:r>
    </w:p>
    <w:p w:rsidR="00A37233" w:rsidRPr="000A6949" w:rsidRDefault="00A37233" w:rsidP="00A37233">
      <w:pPr>
        <w:tabs>
          <w:tab w:val="left" w:pos="2268"/>
        </w:tabs>
        <w:spacing w:after="0" w:line="300" w:lineRule="auto"/>
        <w:jc w:val="both"/>
        <w:rPr>
          <w:rFonts w:asciiTheme="majorHAnsi" w:hAnsiTheme="majorHAnsi" w:cs="Segoe UI"/>
          <w:sz w:val="24"/>
          <w:szCs w:val="24"/>
        </w:rPr>
      </w:pPr>
    </w:p>
    <w:p w:rsidR="00A37233" w:rsidRPr="000A6949" w:rsidRDefault="00922A68" w:rsidP="00A37233">
      <w:pPr>
        <w:tabs>
          <w:tab w:val="left" w:pos="2268"/>
        </w:tabs>
        <w:spacing w:after="160" w:line="300" w:lineRule="auto"/>
        <w:jc w:val="both"/>
        <w:rPr>
          <w:rFonts w:asciiTheme="majorHAnsi" w:hAnsiTheme="majorHAnsi" w:cs="Segoe UI"/>
          <w:sz w:val="24"/>
          <w:szCs w:val="24"/>
        </w:rPr>
      </w:pPr>
      <w:r w:rsidRPr="000A6949">
        <w:rPr>
          <w:rFonts w:asciiTheme="majorHAnsi" w:hAnsiTheme="majorHAnsi" w:cs="Segoe UI"/>
          <w:sz w:val="23"/>
          <w:szCs w:val="23"/>
        </w:rPr>
        <w:t xml:space="preserve">O SAAE de </w:t>
      </w:r>
      <w:proofErr w:type="spellStart"/>
      <w:r w:rsidRPr="000A6949">
        <w:rPr>
          <w:rFonts w:asciiTheme="majorHAnsi" w:hAnsiTheme="majorHAnsi" w:cs="Segoe UI"/>
          <w:sz w:val="23"/>
          <w:szCs w:val="23"/>
        </w:rPr>
        <w:t>Pocrane</w:t>
      </w:r>
      <w:proofErr w:type="spellEnd"/>
      <w:r w:rsidRPr="000A6949">
        <w:rPr>
          <w:rFonts w:asciiTheme="majorHAnsi" w:hAnsiTheme="majorHAnsi" w:cs="Segoe UI"/>
          <w:sz w:val="23"/>
          <w:szCs w:val="23"/>
        </w:rPr>
        <w:t xml:space="preserve"> - MG</w:t>
      </w:r>
      <w:r w:rsidRPr="000A6949">
        <w:rPr>
          <w:rFonts w:asciiTheme="majorHAnsi" w:hAnsiTheme="majorHAnsi" w:cs="Segoe UI"/>
          <w:b/>
          <w:sz w:val="23"/>
          <w:szCs w:val="23"/>
        </w:rPr>
        <w:t xml:space="preserve">, </w:t>
      </w:r>
      <w:r w:rsidRPr="000A6949">
        <w:rPr>
          <w:rFonts w:asciiTheme="majorHAnsi" w:hAnsiTheme="majorHAnsi" w:cs="Segoe UI"/>
          <w:sz w:val="23"/>
          <w:szCs w:val="23"/>
        </w:rPr>
        <w:t xml:space="preserve">pessoa jurídica de direito público, inscrito no CNPJ nº. 31.378.010/0001-99, com </w:t>
      </w:r>
      <w:proofErr w:type="gramStart"/>
      <w:r w:rsidRPr="000A6949">
        <w:rPr>
          <w:rFonts w:asciiTheme="majorHAnsi" w:hAnsiTheme="majorHAnsi" w:cs="Segoe UI"/>
          <w:sz w:val="23"/>
          <w:szCs w:val="23"/>
        </w:rPr>
        <w:t>sede na Rua Aimorés</w:t>
      </w:r>
      <w:proofErr w:type="gramEnd"/>
      <w:r w:rsidRPr="000A6949">
        <w:rPr>
          <w:rFonts w:asciiTheme="majorHAnsi" w:hAnsiTheme="majorHAnsi" w:cs="Segoe UI"/>
          <w:sz w:val="23"/>
          <w:szCs w:val="23"/>
        </w:rPr>
        <w:t xml:space="preserve">, nº. </w:t>
      </w:r>
      <w:proofErr w:type="gramStart"/>
      <w:r w:rsidRPr="000A6949">
        <w:rPr>
          <w:rFonts w:asciiTheme="majorHAnsi" w:hAnsiTheme="majorHAnsi" w:cs="Segoe UI"/>
          <w:sz w:val="23"/>
          <w:szCs w:val="23"/>
        </w:rPr>
        <w:t>127, bairro</w:t>
      </w:r>
      <w:proofErr w:type="gramEnd"/>
      <w:r w:rsidRPr="000A6949">
        <w:rPr>
          <w:rFonts w:asciiTheme="majorHAnsi" w:hAnsiTheme="majorHAnsi" w:cs="Segoe UI"/>
          <w:sz w:val="23"/>
          <w:szCs w:val="23"/>
        </w:rPr>
        <w:t xml:space="preserve"> Centro, cidade de </w:t>
      </w:r>
      <w:proofErr w:type="spellStart"/>
      <w:r w:rsidRPr="000A6949">
        <w:rPr>
          <w:rFonts w:asciiTheme="majorHAnsi" w:hAnsiTheme="majorHAnsi" w:cs="Segoe UI"/>
          <w:sz w:val="23"/>
          <w:szCs w:val="23"/>
        </w:rPr>
        <w:t>Pocrane</w:t>
      </w:r>
      <w:proofErr w:type="spellEnd"/>
      <w:r w:rsidRPr="000A6949">
        <w:rPr>
          <w:rFonts w:asciiTheme="majorHAnsi" w:hAnsiTheme="majorHAnsi" w:cs="Segoe UI"/>
          <w:sz w:val="23"/>
          <w:szCs w:val="23"/>
        </w:rPr>
        <w:t xml:space="preserve">, estado de Minas Gerais, representado pelo seu Diretor Márcio Gomes Torres, inscrito no CPF nº. 811.624.136-20, doravante denominado </w:t>
      </w:r>
      <w:r w:rsidRPr="000A6949">
        <w:rPr>
          <w:rFonts w:asciiTheme="majorHAnsi" w:hAnsiTheme="majorHAnsi" w:cs="Segoe UI"/>
          <w:b/>
          <w:sz w:val="23"/>
          <w:szCs w:val="23"/>
        </w:rPr>
        <w:t>Contratante</w:t>
      </w:r>
      <w:r w:rsidR="00A37233" w:rsidRPr="000A6949">
        <w:rPr>
          <w:rFonts w:asciiTheme="majorHAnsi" w:hAnsiTheme="majorHAnsi" w:cs="Segoe UI"/>
          <w:b/>
          <w:sz w:val="24"/>
          <w:szCs w:val="24"/>
        </w:rPr>
        <w:t xml:space="preserve">, </w:t>
      </w:r>
      <w:r w:rsidR="00A37233" w:rsidRPr="000A6949">
        <w:rPr>
          <w:rFonts w:asciiTheme="majorHAnsi" w:hAnsiTheme="majorHAnsi" w:cs="Segoe UI"/>
          <w:sz w:val="24"/>
          <w:szCs w:val="24"/>
        </w:rPr>
        <w:t xml:space="preserve">e JOSÉ RAIMUNDO DE VASCONCELOS, inscrito no CNPJ nº. 34.194.197/0001-69, com endereço na Rua Sagrado Coração, nº. 337, bairro centro, cidade de </w:t>
      </w:r>
      <w:proofErr w:type="spellStart"/>
      <w:proofErr w:type="gramStart"/>
      <w:r w:rsidR="00A37233" w:rsidRPr="000A6949">
        <w:rPr>
          <w:rFonts w:asciiTheme="majorHAnsi" w:hAnsiTheme="majorHAnsi" w:cs="Segoe UI"/>
          <w:sz w:val="24"/>
          <w:szCs w:val="24"/>
        </w:rPr>
        <w:t>Pocrane</w:t>
      </w:r>
      <w:proofErr w:type="spellEnd"/>
      <w:r w:rsidR="00A37233" w:rsidRPr="000A6949">
        <w:rPr>
          <w:rFonts w:asciiTheme="majorHAnsi" w:hAnsiTheme="majorHAnsi" w:cs="Segoe UI"/>
          <w:sz w:val="24"/>
          <w:szCs w:val="24"/>
        </w:rPr>
        <w:t xml:space="preserve"> -MG</w:t>
      </w:r>
      <w:proofErr w:type="gramEnd"/>
      <w:r w:rsidR="00A37233" w:rsidRPr="000A6949">
        <w:rPr>
          <w:rFonts w:asciiTheme="majorHAnsi" w:hAnsiTheme="majorHAnsi" w:cs="Segoe UI"/>
          <w:sz w:val="24"/>
          <w:szCs w:val="24"/>
        </w:rPr>
        <w:t>, estado de Minas Gerais, representada pelo sócio-administrador, senhor</w:t>
      </w:r>
      <w:r w:rsidR="008918DC" w:rsidRPr="000A6949">
        <w:rPr>
          <w:rFonts w:asciiTheme="majorHAnsi" w:hAnsiTheme="majorHAnsi" w:cs="Segoe UI"/>
          <w:sz w:val="24"/>
          <w:szCs w:val="24"/>
        </w:rPr>
        <w:t xml:space="preserve"> José Raimundo de </w:t>
      </w:r>
      <w:r w:rsidR="000A6949" w:rsidRPr="000A6949">
        <w:rPr>
          <w:rFonts w:asciiTheme="majorHAnsi" w:hAnsiTheme="majorHAnsi" w:cs="Segoe UI"/>
          <w:sz w:val="24"/>
          <w:szCs w:val="24"/>
        </w:rPr>
        <w:t>Vasconcelos</w:t>
      </w:r>
      <w:r w:rsidR="00A37233" w:rsidRPr="000A6949">
        <w:rPr>
          <w:rFonts w:asciiTheme="majorHAnsi" w:hAnsiTheme="majorHAnsi" w:cs="Segoe UI"/>
          <w:sz w:val="24"/>
          <w:szCs w:val="24"/>
        </w:rPr>
        <w:t xml:space="preserve">, inscrito no CPF nº. 097.618.866-03, doravante denominado </w:t>
      </w:r>
      <w:r w:rsidR="00A37233" w:rsidRPr="000A6949">
        <w:rPr>
          <w:rFonts w:asciiTheme="majorHAnsi" w:hAnsiTheme="majorHAnsi" w:cs="Segoe UI"/>
          <w:b/>
          <w:sz w:val="24"/>
          <w:szCs w:val="24"/>
        </w:rPr>
        <w:t>Contratada</w:t>
      </w:r>
      <w:r w:rsidR="00A37233" w:rsidRPr="000A6949">
        <w:rPr>
          <w:rFonts w:asciiTheme="majorHAnsi" w:hAnsiTheme="majorHAnsi" w:cs="Segoe UI"/>
          <w:sz w:val="24"/>
          <w:szCs w:val="24"/>
        </w:rPr>
        <w:t>, tendo em vista este procedimento e em observância a Lei nº. 14.133/2021</w:t>
      </w:r>
      <w:proofErr w:type="gramStart"/>
      <w:r w:rsidR="00A37233" w:rsidRPr="000A6949">
        <w:rPr>
          <w:rFonts w:asciiTheme="majorHAnsi" w:hAnsiTheme="majorHAnsi" w:cs="Segoe UI"/>
          <w:sz w:val="24"/>
          <w:szCs w:val="24"/>
        </w:rPr>
        <w:t>, resolvem</w:t>
      </w:r>
      <w:proofErr w:type="gramEnd"/>
      <w:r w:rsidR="00A37233" w:rsidRPr="000A6949">
        <w:rPr>
          <w:rFonts w:asciiTheme="majorHAnsi" w:hAnsiTheme="majorHAnsi" w:cs="Segoe UI"/>
          <w:sz w:val="24"/>
          <w:szCs w:val="24"/>
        </w:rPr>
        <w:t xml:space="preserve"> celebrar este </w:t>
      </w:r>
      <w:r w:rsidR="00A37233" w:rsidRPr="000A6949">
        <w:rPr>
          <w:rFonts w:asciiTheme="majorHAnsi" w:hAnsiTheme="majorHAnsi" w:cs="Segoe UI"/>
          <w:b/>
          <w:sz w:val="24"/>
          <w:szCs w:val="24"/>
        </w:rPr>
        <w:t xml:space="preserve">CONTRATO ADMINISTRATIVO Nº. 01/2025, </w:t>
      </w:r>
      <w:r w:rsidR="00A37233" w:rsidRPr="000A6949">
        <w:rPr>
          <w:rFonts w:asciiTheme="majorHAnsi" w:hAnsiTheme="majorHAnsi" w:cs="Segoe UI"/>
          <w:sz w:val="24"/>
          <w:szCs w:val="24"/>
        </w:rPr>
        <w:t>mediante as cláusulas e condições a seguir.</w:t>
      </w:r>
    </w:p>
    <w:p w:rsidR="00A37233" w:rsidRPr="000A6949" w:rsidRDefault="00A37233" w:rsidP="00A37233">
      <w:pPr>
        <w:tabs>
          <w:tab w:val="left" w:pos="2268"/>
        </w:tabs>
        <w:spacing w:after="0" w:line="300" w:lineRule="auto"/>
        <w:jc w:val="both"/>
        <w:rPr>
          <w:rFonts w:asciiTheme="majorHAnsi" w:hAnsiTheme="majorHAnsi" w:cs="Segoe UI"/>
          <w:b/>
          <w:sz w:val="24"/>
          <w:szCs w:val="24"/>
        </w:rPr>
      </w:pPr>
    </w:p>
    <w:p w:rsidR="00A37233" w:rsidRPr="000A6949" w:rsidRDefault="00A37233" w:rsidP="00A37233">
      <w:pPr>
        <w:tabs>
          <w:tab w:val="left" w:pos="2268"/>
        </w:tabs>
        <w:spacing w:after="160" w:line="300" w:lineRule="auto"/>
        <w:jc w:val="both"/>
        <w:rPr>
          <w:rFonts w:asciiTheme="majorHAnsi" w:hAnsiTheme="majorHAnsi" w:cs="Segoe UI"/>
          <w:b/>
          <w:sz w:val="24"/>
          <w:szCs w:val="24"/>
        </w:rPr>
      </w:pPr>
      <w:r w:rsidRPr="000A6949">
        <w:rPr>
          <w:rFonts w:asciiTheme="majorHAnsi" w:hAnsiTheme="majorHAnsi" w:cs="Segoe UI"/>
          <w:b/>
          <w:sz w:val="24"/>
          <w:szCs w:val="24"/>
        </w:rPr>
        <w:t>1. CLÁUSULA PRIMEIRA: Do objeto e seus elementos característicos</w:t>
      </w:r>
    </w:p>
    <w:p w:rsidR="00A37233" w:rsidRPr="000A6949" w:rsidRDefault="00A37233" w:rsidP="00A37233">
      <w:pPr>
        <w:tabs>
          <w:tab w:val="left" w:pos="2268"/>
        </w:tabs>
        <w:spacing w:after="160" w:line="300" w:lineRule="auto"/>
        <w:jc w:val="both"/>
        <w:rPr>
          <w:rFonts w:asciiTheme="majorHAnsi" w:hAnsiTheme="majorHAnsi" w:cs="Segoe UI"/>
          <w:sz w:val="24"/>
          <w:szCs w:val="24"/>
        </w:rPr>
      </w:pPr>
      <w:r w:rsidRPr="000A6949">
        <w:rPr>
          <w:rFonts w:asciiTheme="majorHAnsi" w:hAnsiTheme="majorHAnsi" w:cs="Segoe UI"/>
          <w:sz w:val="24"/>
          <w:szCs w:val="24"/>
        </w:rPr>
        <w:t xml:space="preserve">1.1. Prestação de serviços técnicos especializados de natureza predominantemente intelectual de </w:t>
      </w:r>
      <w:r w:rsidR="00A64904" w:rsidRPr="000A6949">
        <w:rPr>
          <w:rFonts w:asciiTheme="majorHAnsi" w:hAnsiTheme="majorHAnsi"/>
          <w:sz w:val="24"/>
          <w:szCs w:val="24"/>
        </w:rPr>
        <w:t>CONTRATAÇÃO DE SERVIÇOS DE PESSOA JURÍDICA ESPECIALIZADA EM SERVIÇOS TÉCNICOS DE NATUREZA PREDOMENANTEMENTE INTELECTUAL EM CONTABILIDADE PÚBLICA, DE FORMA A ATENDER AS NECESSIDADES DO SAAE DE POCRANE – MG</w:t>
      </w:r>
      <w:r w:rsidR="00A64904" w:rsidRPr="000A6949">
        <w:rPr>
          <w:rFonts w:asciiTheme="majorHAnsi" w:hAnsiTheme="majorHAnsi" w:cstheme="minorHAnsi"/>
          <w:sz w:val="24"/>
          <w:szCs w:val="24"/>
        </w:rPr>
        <w:t xml:space="preserve">, </w:t>
      </w:r>
      <w:r w:rsidRPr="000A6949">
        <w:rPr>
          <w:rFonts w:asciiTheme="majorHAnsi" w:hAnsiTheme="majorHAnsi" w:cs="Segoe UI"/>
          <w:sz w:val="24"/>
          <w:szCs w:val="24"/>
        </w:rPr>
        <w:t>conforme condições estabelecidas no Termo de Referência – TR.</w:t>
      </w:r>
    </w:p>
    <w:p w:rsidR="00A37233" w:rsidRPr="000A6949" w:rsidRDefault="00A37233" w:rsidP="00A37233">
      <w:pPr>
        <w:tabs>
          <w:tab w:val="left" w:pos="2268"/>
        </w:tabs>
        <w:spacing w:after="0" w:line="300" w:lineRule="auto"/>
        <w:jc w:val="both"/>
        <w:rPr>
          <w:rFonts w:asciiTheme="majorHAnsi" w:hAnsiTheme="majorHAnsi" w:cs="Segoe UI"/>
          <w:b/>
          <w:sz w:val="24"/>
          <w:szCs w:val="24"/>
        </w:rPr>
      </w:pPr>
    </w:p>
    <w:p w:rsidR="00A37233" w:rsidRPr="000A6949" w:rsidRDefault="00A37233" w:rsidP="00A37233">
      <w:pPr>
        <w:tabs>
          <w:tab w:val="left" w:pos="2268"/>
        </w:tabs>
        <w:spacing w:after="160" w:line="300" w:lineRule="auto"/>
        <w:jc w:val="both"/>
        <w:rPr>
          <w:rFonts w:asciiTheme="majorHAnsi" w:hAnsiTheme="majorHAnsi" w:cs="Segoe UI"/>
          <w:b/>
          <w:sz w:val="24"/>
          <w:szCs w:val="24"/>
        </w:rPr>
      </w:pPr>
      <w:r w:rsidRPr="000A6949">
        <w:rPr>
          <w:rFonts w:asciiTheme="majorHAnsi" w:hAnsiTheme="majorHAnsi" w:cs="Segoe UI"/>
          <w:b/>
          <w:sz w:val="24"/>
          <w:szCs w:val="24"/>
        </w:rPr>
        <w:t>2. CLÁUSULA SEGUNDA: Da vinculação ao edital e à respectiva proposta</w:t>
      </w:r>
    </w:p>
    <w:p w:rsidR="00A37233" w:rsidRPr="000A6949" w:rsidRDefault="00A37233" w:rsidP="00A37233">
      <w:pPr>
        <w:tabs>
          <w:tab w:val="left" w:pos="2268"/>
        </w:tabs>
        <w:spacing w:after="160" w:line="300" w:lineRule="auto"/>
        <w:jc w:val="both"/>
        <w:rPr>
          <w:rFonts w:asciiTheme="majorHAnsi" w:hAnsiTheme="majorHAnsi" w:cs="Segoe UI"/>
          <w:sz w:val="24"/>
          <w:szCs w:val="24"/>
        </w:rPr>
      </w:pPr>
      <w:r w:rsidRPr="000A6949">
        <w:rPr>
          <w:rFonts w:asciiTheme="majorHAnsi" w:hAnsiTheme="majorHAnsi" w:cs="Segoe UI"/>
          <w:sz w:val="24"/>
          <w:szCs w:val="24"/>
        </w:rPr>
        <w:t>2.1. Vinculam a este contrato administrativo:</w:t>
      </w:r>
    </w:p>
    <w:p w:rsidR="00A37233" w:rsidRPr="000A6949" w:rsidRDefault="00A37233" w:rsidP="00A37233">
      <w:pPr>
        <w:tabs>
          <w:tab w:val="left" w:pos="2268"/>
        </w:tabs>
        <w:spacing w:after="160" w:line="300" w:lineRule="auto"/>
        <w:jc w:val="both"/>
        <w:rPr>
          <w:rFonts w:asciiTheme="majorHAnsi" w:hAnsiTheme="majorHAnsi" w:cs="Segoe UI"/>
          <w:sz w:val="24"/>
          <w:szCs w:val="24"/>
        </w:rPr>
      </w:pPr>
      <w:r w:rsidRPr="000A6949">
        <w:rPr>
          <w:rFonts w:asciiTheme="majorHAnsi" w:hAnsiTheme="majorHAnsi" w:cs="Segoe UI"/>
          <w:sz w:val="24"/>
          <w:szCs w:val="24"/>
        </w:rPr>
        <w:t>2.1.1. Estudo Técnico Preliminar – ETP;</w:t>
      </w:r>
    </w:p>
    <w:p w:rsidR="00A37233" w:rsidRPr="000A6949" w:rsidRDefault="00A37233" w:rsidP="00A37233">
      <w:pPr>
        <w:tabs>
          <w:tab w:val="left" w:pos="2268"/>
        </w:tabs>
        <w:spacing w:after="160" w:line="300" w:lineRule="auto"/>
        <w:jc w:val="both"/>
        <w:rPr>
          <w:rFonts w:asciiTheme="majorHAnsi" w:hAnsiTheme="majorHAnsi" w:cs="Segoe UI"/>
          <w:sz w:val="24"/>
          <w:szCs w:val="24"/>
        </w:rPr>
      </w:pPr>
      <w:r w:rsidRPr="000A6949">
        <w:rPr>
          <w:rFonts w:asciiTheme="majorHAnsi" w:hAnsiTheme="majorHAnsi" w:cs="Segoe UI"/>
          <w:sz w:val="24"/>
          <w:szCs w:val="24"/>
        </w:rPr>
        <w:t>2.1.2. TR;</w:t>
      </w:r>
    </w:p>
    <w:p w:rsidR="00A37233" w:rsidRPr="000A6949" w:rsidRDefault="00A37233" w:rsidP="00A37233">
      <w:pPr>
        <w:tabs>
          <w:tab w:val="left" w:pos="2268"/>
        </w:tabs>
        <w:spacing w:after="160" w:line="300" w:lineRule="auto"/>
        <w:jc w:val="both"/>
        <w:rPr>
          <w:rFonts w:asciiTheme="majorHAnsi" w:hAnsiTheme="majorHAnsi" w:cs="Segoe UI"/>
          <w:sz w:val="24"/>
          <w:szCs w:val="24"/>
        </w:rPr>
      </w:pPr>
      <w:r w:rsidRPr="000A6949">
        <w:rPr>
          <w:rFonts w:asciiTheme="majorHAnsi" w:hAnsiTheme="majorHAnsi" w:cs="Segoe UI"/>
          <w:sz w:val="24"/>
          <w:szCs w:val="24"/>
        </w:rPr>
        <w:t xml:space="preserve">2.1.3. A proposta </w:t>
      </w:r>
      <w:proofErr w:type="gramStart"/>
      <w:r w:rsidRPr="000A6949">
        <w:rPr>
          <w:rFonts w:asciiTheme="majorHAnsi" w:hAnsiTheme="majorHAnsi" w:cs="Segoe UI"/>
          <w:sz w:val="24"/>
          <w:szCs w:val="24"/>
        </w:rPr>
        <w:t>do(</w:t>
      </w:r>
      <w:proofErr w:type="gramEnd"/>
      <w:r w:rsidRPr="000A6949">
        <w:rPr>
          <w:rFonts w:asciiTheme="majorHAnsi" w:hAnsiTheme="majorHAnsi" w:cs="Segoe UI"/>
          <w:sz w:val="24"/>
          <w:szCs w:val="24"/>
        </w:rPr>
        <w:t>a) contratado(a);</w:t>
      </w:r>
    </w:p>
    <w:p w:rsidR="00A37233" w:rsidRPr="000A6949" w:rsidRDefault="00A37233" w:rsidP="00A37233">
      <w:pPr>
        <w:tabs>
          <w:tab w:val="left" w:pos="2268"/>
        </w:tabs>
        <w:spacing w:after="0" w:line="300" w:lineRule="auto"/>
        <w:jc w:val="both"/>
        <w:rPr>
          <w:rFonts w:asciiTheme="majorHAnsi" w:hAnsiTheme="majorHAnsi" w:cs="Segoe UI"/>
          <w:color w:val="FF0000"/>
          <w:sz w:val="24"/>
          <w:szCs w:val="24"/>
        </w:rPr>
      </w:pPr>
    </w:p>
    <w:p w:rsidR="00A37233" w:rsidRPr="000A6949" w:rsidRDefault="00A37233" w:rsidP="00A37233">
      <w:pPr>
        <w:tabs>
          <w:tab w:val="left" w:pos="2268"/>
        </w:tabs>
        <w:spacing w:after="160" w:line="300" w:lineRule="auto"/>
        <w:jc w:val="both"/>
        <w:rPr>
          <w:rFonts w:asciiTheme="majorHAnsi" w:hAnsiTheme="majorHAnsi" w:cs="Segoe UI"/>
          <w:b/>
          <w:sz w:val="24"/>
          <w:szCs w:val="24"/>
        </w:rPr>
      </w:pPr>
      <w:r w:rsidRPr="000A6949">
        <w:rPr>
          <w:rFonts w:asciiTheme="majorHAnsi" w:hAnsiTheme="majorHAnsi" w:cs="Segoe UI"/>
          <w:b/>
          <w:sz w:val="24"/>
          <w:szCs w:val="24"/>
        </w:rPr>
        <w:t xml:space="preserve">3. CLÁUSULA TERCEIRA: Da legislação aplicável à execução do contrato administrativo, inclusive quanto aos casos </w:t>
      </w:r>
      <w:proofErr w:type="gramStart"/>
      <w:r w:rsidRPr="000A6949">
        <w:rPr>
          <w:rFonts w:asciiTheme="majorHAnsi" w:hAnsiTheme="majorHAnsi" w:cs="Segoe UI"/>
          <w:b/>
          <w:sz w:val="24"/>
          <w:szCs w:val="24"/>
        </w:rPr>
        <w:t>omissos</w:t>
      </w:r>
      <w:proofErr w:type="gramEnd"/>
    </w:p>
    <w:p w:rsidR="00A37233" w:rsidRPr="000A6949" w:rsidRDefault="00A37233" w:rsidP="00A37233">
      <w:pPr>
        <w:tabs>
          <w:tab w:val="left" w:pos="2268"/>
        </w:tabs>
        <w:spacing w:after="160" w:line="300" w:lineRule="auto"/>
        <w:jc w:val="both"/>
        <w:rPr>
          <w:rFonts w:asciiTheme="majorHAnsi" w:hAnsiTheme="majorHAnsi" w:cs="Segoe UI"/>
          <w:sz w:val="24"/>
          <w:szCs w:val="24"/>
        </w:rPr>
      </w:pPr>
      <w:r w:rsidRPr="000A6949">
        <w:rPr>
          <w:rFonts w:asciiTheme="majorHAnsi" w:hAnsiTheme="majorHAnsi" w:cs="Segoe UI"/>
          <w:sz w:val="24"/>
          <w:szCs w:val="24"/>
        </w:rPr>
        <w:lastRenderedPageBreak/>
        <w:t>3.1. As legislações aplicáveis à execução deste contrato administrativo, inclusive quanto aos casos omissão, são:</w:t>
      </w:r>
    </w:p>
    <w:p w:rsidR="00A37233" w:rsidRPr="000A6949" w:rsidRDefault="00A37233" w:rsidP="00A37233">
      <w:pPr>
        <w:tabs>
          <w:tab w:val="left" w:pos="2268"/>
        </w:tabs>
        <w:spacing w:after="160" w:line="300" w:lineRule="auto"/>
        <w:jc w:val="both"/>
        <w:rPr>
          <w:rFonts w:asciiTheme="majorHAnsi" w:hAnsiTheme="majorHAnsi" w:cs="Segoe UI"/>
          <w:sz w:val="24"/>
          <w:szCs w:val="24"/>
        </w:rPr>
      </w:pPr>
      <w:r w:rsidRPr="000A6949">
        <w:rPr>
          <w:rFonts w:asciiTheme="majorHAnsi" w:hAnsiTheme="majorHAnsi" w:cs="Segoe UI"/>
          <w:sz w:val="24"/>
          <w:szCs w:val="24"/>
        </w:rPr>
        <w:t>3.1.1. Lei nº. 14.133/2021;</w:t>
      </w:r>
    </w:p>
    <w:p w:rsidR="000A6949" w:rsidRPr="00503FE5" w:rsidRDefault="00A37233" w:rsidP="000A6949">
      <w:pPr>
        <w:tabs>
          <w:tab w:val="left" w:pos="2268"/>
        </w:tabs>
        <w:spacing w:after="160" w:line="300" w:lineRule="auto"/>
        <w:jc w:val="both"/>
        <w:rPr>
          <w:rFonts w:asciiTheme="majorHAnsi" w:hAnsiTheme="majorHAnsi" w:cs="Segoe UI"/>
        </w:rPr>
      </w:pPr>
      <w:r w:rsidRPr="000A6949">
        <w:rPr>
          <w:rFonts w:asciiTheme="majorHAnsi" w:hAnsiTheme="majorHAnsi" w:cs="Segoe UI"/>
          <w:sz w:val="24"/>
          <w:szCs w:val="24"/>
        </w:rPr>
        <w:t xml:space="preserve">3.1.2. </w:t>
      </w:r>
      <w:r w:rsidR="000A6949" w:rsidRPr="00503FE5">
        <w:rPr>
          <w:rFonts w:asciiTheme="majorHAnsi" w:hAnsiTheme="majorHAnsi" w:cs="Segoe UI"/>
        </w:rPr>
        <w:t>Decretos Municipais nº. 02/2023, 12/2023, 08/2024, 20/2023, 25/2025, 27/2023, 28/2023, 30/2023, 31/2023 e outros.</w:t>
      </w:r>
    </w:p>
    <w:p w:rsidR="00A37233" w:rsidRPr="000A6949" w:rsidRDefault="00A37233" w:rsidP="00A37233">
      <w:pPr>
        <w:tabs>
          <w:tab w:val="left" w:pos="2268"/>
        </w:tabs>
        <w:spacing w:after="0" w:line="300" w:lineRule="auto"/>
        <w:jc w:val="both"/>
        <w:rPr>
          <w:rFonts w:asciiTheme="majorHAnsi" w:hAnsiTheme="majorHAnsi" w:cs="Segoe UI"/>
          <w:sz w:val="24"/>
          <w:szCs w:val="24"/>
        </w:rPr>
      </w:pPr>
    </w:p>
    <w:p w:rsidR="00A37233" w:rsidRPr="000A6949" w:rsidRDefault="00A37233" w:rsidP="00A37233">
      <w:pPr>
        <w:tabs>
          <w:tab w:val="left" w:pos="2268"/>
        </w:tabs>
        <w:spacing w:after="160" w:line="300" w:lineRule="auto"/>
        <w:jc w:val="both"/>
        <w:rPr>
          <w:rFonts w:asciiTheme="majorHAnsi" w:hAnsiTheme="majorHAnsi" w:cs="Segoe UI"/>
          <w:b/>
          <w:sz w:val="24"/>
          <w:szCs w:val="24"/>
        </w:rPr>
      </w:pPr>
      <w:r w:rsidRPr="000A6949">
        <w:rPr>
          <w:rFonts w:asciiTheme="majorHAnsi" w:hAnsiTheme="majorHAnsi" w:cs="Segoe UI"/>
          <w:b/>
          <w:sz w:val="24"/>
          <w:szCs w:val="24"/>
        </w:rPr>
        <w:t>4. CLÁUSULA QUARTA: Da vigência e prorrogação</w:t>
      </w:r>
    </w:p>
    <w:p w:rsidR="00A37233" w:rsidRPr="000A6949" w:rsidRDefault="00A37233" w:rsidP="00A37233">
      <w:pPr>
        <w:tabs>
          <w:tab w:val="left" w:pos="2268"/>
        </w:tabs>
        <w:spacing w:after="160" w:line="300" w:lineRule="auto"/>
        <w:jc w:val="both"/>
        <w:rPr>
          <w:rFonts w:asciiTheme="majorHAnsi" w:hAnsiTheme="majorHAnsi" w:cs="Segoe UI"/>
          <w:sz w:val="24"/>
          <w:szCs w:val="24"/>
        </w:rPr>
      </w:pPr>
      <w:r w:rsidRPr="000A6949">
        <w:rPr>
          <w:rFonts w:asciiTheme="majorHAnsi" w:hAnsiTheme="majorHAnsi" w:cs="Segoe UI"/>
          <w:bCs/>
          <w:sz w:val="24"/>
          <w:szCs w:val="24"/>
        </w:rPr>
        <w:t xml:space="preserve">4.2. O prazo de vigência da contratação é de </w:t>
      </w:r>
      <w:r w:rsidR="00A64904" w:rsidRPr="000A6949">
        <w:rPr>
          <w:rFonts w:asciiTheme="majorHAnsi" w:hAnsiTheme="majorHAnsi" w:cs="Segoe UI"/>
          <w:bCs/>
          <w:sz w:val="24"/>
          <w:szCs w:val="24"/>
        </w:rPr>
        <w:t>12</w:t>
      </w:r>
      <w:r w:rsidRPr="000A6949">
        <w:rPr>
          <w:rFonts w:asciiTheme="majorHAnsi" w:hAnsiTheme="majorHAnsi" w:cs="Segoe UI"/>
          <w:bCs/>
          <w:sz w:val="24"/>
          <w:szCs w:val="24"/>
        </w:rPr>
        <w:t xml:space="preserve"> (</w:t>
      </w:r>
      <w:r w:rsidR="00A64904" w:rsidRPr="000A6949">
        <w:rPr>
          <w:rFonts w:asciiTheme="majorHAnsi" w:hAnsiTheme="majorHAnsi" w:cs="Segoe UI"/>
          <w:bCs/>
          <w:sz w:val="24"/>
          <w:szCs w:val="24"/>
        </w:rPr>
        <w:t xml:space="preserve">doze </w:t>
      </w:r>
      <w:r w:rsidRPr="000A6949">
        <w:rPr>
          <w:rFonts w:asciiTheme="majorHAnsi" w:hAnsiTheme="majorHAnsi" w:cs="Segoe UI"/>
          <w:bCs/>
          <w:sz w:val="24"/>
          <w:szCs w:val="24"/>
        </w:rPr>
        <w:t xml:space="preserve">meses) contados da Assinatura do Contrato, prorrogável por até 10 (dez) anos, desde que a autoridade competente ateste que as condições e preços permanecem </w:t>
      </w:r>
      <w:proofErr w:type="gramStart"/>
      <w:r w:rsidRPr="000A6949">
        <w:rPr>
          <w:rFonts w:asciiTheme="majorHAnsi" w:hAnsiTheme="majorHAnsi" w:cs="Segoe UI"/>
          <w:bCs/>
          <w:sz w:val="24"/>
          <w:szCs w:val="24"/>
        </w:rPr>
        <w:t>vantajosos para a Administração, permitida</w:t>
      </w:r>
      <w:proofErr w:type="gramEnd"/>
      <w:r w:rsidRPr="000A6949">
        <w:rPr>
          <w:rFonts w:asciiTheme="majorHAnsi" w:hAnsiTheme="majorHAnsi" w:cs="Segoe UI"/>
          <w:bCs/>
          <w:sz w:val="24"/>
          <w:szCs w:val="24"/>
        </w:rPr>
        <w:t xml:space="preserve"> a negociação com a Contratada ou a extinção do contrato administrativo sem ônus para qualquer das partes (</w:t>
      </w:r>
      <w:proofErr w:type="spellStart"/>
      <w:r w:rsidRPr="000A6949">
        <w:rPr>
          <w:rFonts w:asciiTheme="majorHAnsi" w:hAnsiTheme="majorHAnsi" w:cs="Segoe UI"/>
          <w:bCs/>
          <w:sz w:val="24"/>
          <w:szCs w:val="24"/>
        </w:rPr>
        <w:t>arts</w:t>
      </w:r>
      <w:proofErr w:type="spellEnd"/>
      <w:r w:rsidRPr="000A6949">
        <w:rPr>
          <w:rFonts w:asciiTheme="majorHAnsi" w:hAnsiTheme="majorHAnsi" w:cs="Segoe UI"/>
          <w:bCs/>
          <w:sz w:val="24"/>
          <w:szCs w:val="24"/>
        </w:rPr>
        <w:t>. 106 e 107 da Lei n° 14.133/2021).</w:t>
      </w:r>
    </w:p>
    <w:p w:rsidR="00A37233" w:rsidRPr="000A6949" w:rsidRDefault="00A37233" w:rsidP="00A37233">
      <w:pPr>
        <w:tabs>
          <w:tab w:val="left" w:pos="2268"/>
        </w:tabs>
        <w:spacing w:after="160" w:line="300" w:lineRule="auto"/>
        <w:jc w:val="both"/>
        <w:rPr>
          <w:rFonts w:asciiTheme="majorHAnsi" w:hAnsiTheme="majorHAnsi" w:cs="Segoe UI"/>
          <w:color w:val="FF0000"/>
          <w:sz w:val="24"/>
          <w:szCs w:val="24"/>
        </w:rPr>
      </w:pPr>
      <w:r w:rsidRPr="000A6949">
        <w:rPr>
          <w:rFonts w:asciiTheme="majorHAnsi" w:hAnsiTheme="majorHAnsi" w:cs="Segoe UI"/>
          <w:sz w:val="24"/>
          <w:szCs w:val="24"/>
        </w:rPr>
        <w:t>4.2. Este contrato administrativo pode ser prorrogado nos termos da Lei nº. 14.133/2021.</w:t>
      </w:r>
    </w:p>
    <w:p w:rsidR="00A37233" w:rsidRPr="000A6949" w:rsidRDefault="00A37233" w:rsidP="00A37233">
      <w:pPr>
        <w:tabs>
          <w:tab w:val="left" w:pos="2268"/>
        </w:tabs>
        <w:spacing w:after="0" w:line="300" w:lineRule="auto"/>
        <w:jc w:val="both"/>
        <w:rPr>
          <w:rFonts w:asciiTheme="majorHAnsi" w:hAnsiTheme="majorHAnsi" w:cs="Segoe UI"/>
          <w:b/>
          <w:sz w:val="24"/>
          <w:szCs w:val="24"/>
        </w:rPr>
      </w:pPr>
    </w:p>
    <w:p w:rsidR="00A37233" w:rsidRPr="000A6949" w:rsidRDefault="00A37233" w:rsidP="00A37233">
      <w:pPr>
        <w:tabs>
          <w:tab w:val="left" w:pos="2268"/>
        </w:tabs>
        <w:spacing w:after="160" w:line="300" w:lineRule="auto"/>
        <w:jc w:val="both"/>
        <w:rPr>
          <w:rFonts w:asciiTheme="majorHAnsi" w:hAnsiTheme="majorHAnsi" w:cs="Segoe UI"/>
          <w:b/>
          <w:sz w:val="24"/>
          <w:szCs w:val="24"/>
        </w:rPr>
      </w:pPr>
      <w:r w:rsidRPr="000A6949">
        <w:rPr>
          <w:rFonts w:asciiTheme="majorHAnsi" w:hAnsiTheme="majorHAnsi" w:cs="Segoe UI"/>
          <w:b/>
          <w:sz w:val="24"/>
          <w:szCs w:val="24"/>
        </w:rPr>
        <w:t>5. CLÁUSULA QUINTA: Do regime de execução ou a forma de fornecimento</w:t>
      </w:r>
    </w:p>
    <w:p w:rsidR="00A37233" w:rsidRPr="000A6949" w:rsidRDefault="00A37233" w:rsidP="00A37233">
      <w:pPr>
        <w:tabs>
          <w:tab w:val="left" w:pos="2268"/>
        </w:tabs>
        <w:spacing w:after="160" w:line="300" w:lineRule="auto"/>
        <w:jc w:val="both"/>
        <w:rPr>
          <w:rFonts w:asciiTheme="majorHAnsi" w:hAnsiTheme="majorHAnsi" w:cs="Segoe UI"/>
          <w:sz w:val="24"/>
          <w:szCs w:val="24"/>
        </w:rPr>
      </w:pPr>
      <w:r w:rsidRPr="000A6949">
        <w:rPr>
          <w:rFonts w:asciiTheme="majorHAnsi" w:hAnsiTheme="majorHAnsi" w:cs="Segoe UI"/>
          <w:sz w:val="24"/>
          <w:szCs w:val="24"/>
        </w:rPr>
        <w:t>5.1. O regime de execução ou a foram de fornecimento está prevista no TR.</w:t>
      </w:r>
    </w:p>
    <w:p w:rsidR="00A37233" w:rsidRPr="000A6949" w:rsidRDefault="00A37233" w:rsidP="00A37233">
      <w:pPr>
        <w:tabs>
          <w:tab w:val="left" w:pos="2268"/>
        </w:tabs>
        <w:spacing w:after="0" w:line="300" w:lineRule="auto"/>
        <w:jc w:val="both"/>
        <w:rPr>
          <w:rFonts w:asciiTheme="majorHAnsi" w:hAnsiTheme="majorHAnsi" w:cs="Segoe UI"/>
          <w:sz w:val="24"/>
          <w:szCs w:val="24"/>
        </w:rPr>
      </w:pPr>
    </w:p>
    <w:p w:rsidR="00A37233" w:rsidRPr="000A6949" w:rsidRDefault="00A37233" w:rsidP="00A37233">
      <w:pPr>
        <w:tabs>
          <w:tab w:val="left" w:pos="2268"/>
        </w:tabs>
        <w:spacing w:after="160" w:line="300" w:lineRule="auto"/>
        <w:jc w:val="both"/>
        <w:rPr>
          <w:rFonts w:asciiTheme="majorHAnsi" w:hAnsiTheme="majorHAnsi" w:cs="Segoe UI"/>
          <w:b/>
          <w:sz w:val="24"/>
          <w:szCs w:val="24"/>
        </w:rPr>
      </w:pPr>
      <w:r w:rsidRPr="000A6949">
        <w:rPr>
          <w:rFonts w:asciiTheme="majorHAnsi" w:hAnsiTheme="majorHAnsi" w:cs="Segoe UI"/>
          <w:b/>
          <w:sz w:val="24"/>
          <w:szCs w:val="24"/>
        </w:rPr>
        <w:t xml:space="preserve">6. CLÁUSULA SEXTA: Do preço e as condições de pagamento, os critérios, a data-base e a periodicidade do reajustamento de preços e os critérios de atualização monetária entre a data do adimplemento das obrigações e a do efetivo </w:t>
      </w:r>
      <w:proofErr w:type="gramStart"/>
      <w:r w:rsidRPr="000A6949">
        <w:rPr>
          <w:rFonts w:asciiTheme="majorHAnsi" w:hAnsiTheme="majorHAnsi" w:cs="Segoe UI"/>
          <w:b/>
          <w:sz w:val="24"/>
          <w:szCs w:val="24"/>
        </w:rPr>
        <w:t>pagamento</w:t>
      </w:r>
      <w:proofErr w:type="gramEnd"/>
    </w:p>
    <w:p w:rsidR="00A37233" w:rsidRPr="000A6949" w:rsidRDefault="00A37233" w:rsidP="00A37233">
      <w:pPr>
        <w:tabs>
          <w:tab w:val="left" w:pos="2268"/>
        </w:tabs>
        <w:spacing w:after="160" w:line="360" w:lineRule="auto"/>
        <w:jc w:val="both"/>
        <w:rPr>
          <w:rFonts w:asciiTheme="majorHAnsi" w:hAnsiTheme="majorHAnsi" w:cs="Segoe UI"/>
          <w:sz w:val="24"/>
          <w:szCs w:val="24"/>
        </w:rPr>
      </w:pPr>
      <w:r w:rsidRPr="000A6949">
        <w:rPr>
          <w:rFonts w:asciiTheme="majorHAnsi" w:hAnsiTheme="majorHAnsi" w:cs="Segoe UI"/>
          <w:sz w:val="24"/>
          <w:szCs w:val="24"/>
        </w:rPr>
        <w:t xml:space="preserve">6.1. O preço deste contrato administrativo é de R$ </w:t>
      </w:r>
      <w:r w:rsidR="00D156DB" w:rsidRPr="000A6949">
        <w:rPr>
          <w:rFonts w:asciiTheme="majorHAnsi" w:hAnsiTheme="majorHAnsi" w:cs="Segoe UI"/>
          <w:sz w:val="24"/>
          <w:szCs w:val="24"/>
        </w:rPr>
        <w:t>22</w:t>
      </w:r>
      <w:r w:rsidRPr="000A6949">
        <w:rPr>
          <w:rFonts w:asciiTheme="majorHAnsi" w:hAnsiTheme="majorHAnsi" w:cs="Segoe UI"/>
          <w:sz w:val="24"/>
          <w:szCs w:val="24"/>
        </w:rPr>
        <w:t>.</w:t>
      </w:r>
      <w:r w:rsidR="00D156DB" w:rsidRPr="000A6949">
        <w:rPr>
          <w:rFonts w:asciiTheme="majorHAnsi" w:hAnsiTheme="majorHAnsi" w:cs="Segoe UI"/>
          <w:sz w:val="24"/>
          <w:szCs w:val="24"/>
        </w:rPr>
        <w:t>615</w:t>
      </w:r>
      <w:r w:rsidRPr="000A6949">
        <w:rPr>
          <w:rFonts w:asciiTheme="majorHAnsi" w:hAnsiTheme="majorHAnsi" w:cs="Segoe UI"/>
          <w:sz w:val="24"/>
          <w:szCs w:val="24"/>
        </w:rPr>
        <w:t>,</w:t>
      </w:r>
      <w:r w:rsidR="00D156DB" w:rsidRPr="000A6949">
        <w:rPr>
          <w:rFonts w:asciiTheme="majorHAnsi" w:hAnsiTheme="majorHAnsi" w:cs="Segoe UI"/>
          <w:sz w:val="24"/>
          <w:szCs w:val="24"/>
        </w:rPr>
        <w:t>2</w:t>
      </w:r>
      <w:r w:rsidRPr="000A6949">
        <w:rPr>
          <w:rFonts w:asciiTheme="majorHAnsi" w:hAnsiTheme="majorHAnsi" w:cs="Segoe UI"/>
          <w:sz w:val="24"/>
          <w:szCs w:val="24"/>
        </w:rPr>
        <w:t>0 (</w:t>
      </w:r>
      <w:r w:rsidR="00D156DB" w:rsidRPr="000A6949">
        <w:rPr>
          <w:rFonts w:asciiTheme="majorHAnsi" w:hAnsiTheme="majorHAnsi" w:cs="Segoe UI"/>
          <w:sz w:val="24"/>
          <w:szCs w:val="24"/>
        </w:rPr>
        <w:t xml:space="preserve">vinte e dois mil e seiscentos e quinze reais e vinte centavos), que serão pagos em 12 parcelas de R$: 1.884,60 (um mil e oitocentos e oitenta e quatro reais e sessenta centavos); </w:t>
      </w:r>
    </w:p>
    <w:p w:rsidR="00A37233" w:rsidRPr="000A6949" w:rsidRDefault="00A37233" w:rsidP="00A37233">
      <w:pPr>
        <w:spacing w:after="160" w:line="300" w:lineRule="auto"/>
        <w:jc w:val="both"/>
        <w:rPr>
          <w:rFonts w:asciiTheme="majorHAnsi" w:hAnsiTheme="majorHAnsi" w:cs="Segoe UI"/>
          <w:sz w:val="24"/>
          <w:szCs w:val="24"/>
        </w:rPr>
      </w:pPr>
      <w:r w:rsidRPr="000A6949">
        <w:rPr>
          <w:rFonts w:asciiTheme="majorHAnsi" w:hAnsiTheme="majorHAnsi" w:cs="Segoe UI"/>
          <w:sz w:val="24"/>
          <w:szCs w:val="24"/>
        </w:rPr>
        <w:t xml:space="preserve">6.2. No valor acima estão incluídas todas as despesas ordinárias diretas e indiretas decorrentes da execução do objeto, inclusive tributos e/ou impostos, encargos sociais, trabalhistas, previdenciários, fiscais e comerciais incidentes, taxa de </w:t>
      </w:r>
      <w:r w:rsidRPr="000A6949">
        <w:rPr>
          <w:rFonts w:asciiTheme="majorHAnsi" w:hAnsiTheme="majorHAnsi" w:cs="Segoe UI"/>
          <w:sz w:val="24"/>
          <w:szCs w:val="24"/>
        </w:rPr>
        <w:lastRenderedPageBreak/>
        <w:t>administração, frete, seguro e outros necessários ao cumprimento integral do objeto da contratação.</w:t>
      </w:r>
    </w:p>
    <w:p w:rsidR="00A37233" w:rsidRPr="000A6949" w:rsidRDefault="00A37233" w:rsidP="00A37233">
      <w:pPr>
        <w:spacing w:after="160" w:line="300" w:lineRule="auto"/>
        <w:jc w:val="both"/>
        <w:rPr>
          <w:rFonts w:asciiTheme="majorHAnsi" w:hAnsiTheme="majorHAnsi" w:cs="Segoe UI"/>
          <w:sz w:val="24"/>
          <w:szCs w:val="24"/>
        </w:rPr>
      </w:pPr>
      <w:r w:rsidRPr="000A6949">
        <w:rPr>
          <w:rFonts w:asciiTheme="majorHAnsi" w:hAnsiTheme="majorHAnsi" w:cs="Segoe UI"/>
          <w:sz w:val="24"/>
          <w:szCs w:val="24"/>
        </w:rPr>
        <w:t>6.3. As condições de pagamento estão previstas no TR.</w:t>
      </w:r>
    </w:p>
    <w:p w:rsidR="00A37233" w:rsidRPr="000A6949" w:rsidRDefault="00A37233" w:rsidP="00A37233">
      <w:pPr>
        <w:spacing w:after="160" w:line="300" w:lineRule="auto"/>
        <w:jc w:val="both"/>
        <w:rPr>
          <w:rFonts w:asciiTheme="majorHAnsi" w:hAnsiTheme="majorHAnsi" w:cs="Segoe UI"/>
          <w:sz w:val="24"/>
          <w:szCs w:val="24"/>
        </w:rPr>
      </w:pPr>
      <w:r w:rsidRPr="000A6949">
        <w:rPr>
          <w:rFonts w:asciiTheme="majorHAnsi" w:hAnsiTheme="majorHAnsi" w:cs="Segoe UI"/>
          <w:sz w:val="24"/>
          <w:szCs w:val="24"/>
        </w:rPr>
        <w:t>6.4. Os preços inicialmente contratados são fixos e irreajustáveis no prazo de 01 (um) ano contado do orçamento estimado, ou seja: 10 de janeiro de 2025, salvo no caso de necessidade de reequilíbrio econômico-financeiro.</w:t>
      </w:r>
    </w:p>
    <w:p w:rsidR="00A37233" w:rsidRPr="000A6949" w:rsidRDefault="00A37233" w:rsidP="00A37233">
      <w:pPr>
        <w:spacing w:after="160" w:line="300" w:lineRule="auto"/>
        <w:jc w:val="both"/>
        <w:rPr>
          <w:rFonts w:asciiTheme="majorHAnsi" w:hAnsiTheme="majorHAnsi" w:cs="Segoe UI"/>
          <w:sz w:val="24"/>
          <w:szCs w:val="24"/>
        </w:rPr>
      </w:pPr>
      <w:r w:rsidRPr="000A6949">
        <w:rPr>
          <w:rFonts w:asciiTheme="majorHAnsi" w:hAnsiTheme="majorHAnsi" w:cs="Segoe UI"/>
          <w:sz w:val="24"/>
          <w:szCs w:val="24"/>
        </w:rPr>
        <w:t xml:space="preserve">6.5. Após o interregno de 01 (um) ano, e independentemente de pedido </w:t>
      </w:r>
      <w:proofErr w:type="gramStart"/>
      <w:r w:rsidRPr="000A6949">
        <w:rPr>
          <w:rFonts w:asciiTheme="majorHAnsi" w:hAnsiTheme="majorHAnsi" w:cs="Segoe UI"/>
          <w:sz w:val="24"/>
          <w:szCs w:val="24"/>
        </w:rPr>
        <w:t>do(</w:t>
      </w:r>
      <w:proofErr w:type="gramEnd"/>
      <w:r w:rsidRPr="000A6949">
        <w:rPr>
          <w:rFonts w:asciiTheme="majorHAnsi" w:hAnsiTheme="majorHAnsi" w:cs="Segoe UI"/>
          <w:sz w:val="24"/>
          <w:szCs w:val="24"/>
        </w:rPr>
        <w:t>a) Contratado(a), os preços iniciais serão reajustados, mediante a aplicação, pelo Contratante, do índice INPC, exclusivamente para as obrigações iniciadas e concluídas após a ocorrência da anualidade.</w:t>
      </w:r>
    </w:p>
    <w:p w:rsidR="00A37233" w:rsidRPr="000A6949" w:rsidRDefault="00A37233" w:rsidP="00A37233">
      <w:pPr>
        <w:spacing w:after="160" w:line="300" w:lineRule="auto"/>
        <w:jc w:val="both"/>
        <w:rPr>
          <w:rFonts w:asciiTheme="majorHAnsi" w:hAnsiTheme="majorHAnsi" w:cs="Segoe UI"/>
          <w:sz w:val="24"/>
          <w:szCs w:val="24"/>
        </w:rPr>
      </w:pPr>
      <w:r w:rsidRPr="000A6949">
        <w:rPr>
          <w:rFonts w:asciiTheme="majorHAnsi" w:hAnsiTheme="majorHAnsi" w:cs="Segoe UI"/>
          <w:sz w:val="24"/>
          <w:szCs w:val="24"/>
        </w:rPr>
        <w:t>6.6. Nos reajustes subsequentes ao primeiro, o interregno mínimo de 01 (um) ano será contado a partir dos efeitos financeiros do último reajuste.</w:t>
      </w:r>
    </w:p>
    <w:p w:rsidR="00A37233" w:rsidRPr="000A6949" w:rsidRDefault="00A37233" w:rsidP="00A37233">
      <w:pPr>
        <w:spacing w:after="160" w:line="300" w:lineRule="auto"/>
        <w:jc w:val="both"/>
        <w:rPr>
          <w:rFonts w:asciiTheme="majorHAnsi" w:hAnsiTheme="majorHAnsi" w:cs="Segoe UI"/>
          <w:sz w:val="24"/>
          <w:szCs w:val="24"/>
        </w:rPr>
      </w:pPr>
      <w:r w:rsidRPr="000A6949">
        <w:rPr>
          <w:rFonts w:asciiTheme="majorHAnsi" w:hAnsiTheme="majorHAnsi" w:cs="Segoe UI"/>
          <w:sz w:val="24"/>
          <w:szCs w:val="24"/>
        </w:rPr>
        <w:t xml:space="preserve">6.7. No caso de atraso ou não divulgação do(s) índice (s) de reajustamento, o Contratante pagará </w:t>
      </w:r>
      <w:proofErr w:type="gramStart"/>
      <w:r w:rsidRPr="000A6949">
        <w:rPr>
          <w:rFonts w:asciiTheme="majorHAnsi" w:hAnsiTheme="majorHAnsi" w:cs="Segoe UI"/>
          <w:sz w:val="24"/>
          <w:szCs w:val="24"/>
        </w:rPr>
        <w:t>a(</w:t>
      </w:r>
      <w:proofErr w:type="gramEnd"/>
      <w:r w:rsidRPr="000A6949">
        <w:rPr>
          <w:rFonts w:asciiTheme="majorHAnsi" w:hAnsiTheme="majorHAnsi" w:cs="Segoe UI"/>
          <w:sz w:val="24"/>
          <w:szCs w:val="24"/>
        </w:rPr>
        <w:t xml:space="preserve">o) Contratado(a) a importância calculada pela última variação conhecida, liquidando a diferença correspondente tão logo seja(m) divulgado(s) o(s) índice(s) definitivo(s). </w:t>
      </w:r>
    </w:p>
    <w:p w:rsidR="00A37233" w:rsidRPr="000A6949" w:rsidRDefault="00A37233" w:rsidP="00A37233">
      <w:pPr>
        <w:spacing w:after="160" w:line="300" w:lineRule="auto"/>
        <w:jc w:val="both"/>
        <w:rPr>
          <w:rFonts w:asciiTheme="majorHAnsi" w:hAnsiTheme="majorHAnsi" w:cs="Segoe UI"/>
          <w:sz w:val="24"/>
          <w:szCs w:val="24"/>
        </w:rPr>
      </w:pPr>
      <w:r w:rsidRPr="000A6949">
        <w:rPr>
          <w:rFonts w:asciiTheme="majorHAnsi" w:hAnsiTheme="majorHAnsi" w:cs="Segoe UI"/>
          <w:sz w:val="24"/>
          <w:szCs w:val="24"/>
        </w:rPr>
        <w:t xml:space="preserve">6.8. Nas aferições finais, o(s) índice(s) utilizado(s) para reajuste </w:t>
      </w:r>
      <w:proofErr w:type="gramStart"/>
      <w:r w:rsidRPr="000A6949">
        <w:rPr>
          <w:rFonts w:asciiTheme="majorHAnsi" w:hAnsiTheme="majorHAnsi" w:cs="Segoe UI"/>
          <w:sz w:val="24"/>
          <w:szCs w:val="24"/>
        </w:rPr>
        <w:t>será(</w:t>
      </w:r>
      <w:proofErr w:type="spellStart"/>
      <w:proofErr w:type="gramEnd"/>
      <w:r w:rsidRPr="000A6949">
        <w:rPr>
          <w:rFonts w:asciiTheme="majorHAnsi" w:hAnsiTheme="majorHAnsi" w:cs="Segoe UI"/>
          <w:sz w:val="24"/>
          <w:szCs w:val="24"/>
        </w:rPr>
        <w:t>ão</w:t>
      </w:r>
      <w:proofErr w:type="spellEnd"/>
      <w:r w:rsidRPr="000A6949">
        <w:rPr>
          <w:rFonts w:asciiTheme="majorHAnsi" w:hAnsiTheme="majorHAnsi" w:cs="Segoe UI"/>
          <w:sz w:val="24"/>
          <w:szCs w:val="24"/>
        </w:rPr>
        <w:t>), obrigatoriamente, o(s) definitivo(s).</w:t>
      </w:r>
    </w:p>
    <w:p w:rsidR="00A37233" w:rsidRPr="000A6949" w:rsidRDefault="00A37233" w:rsidP="00A37233">
      <w:pPr>
        <w:spacing w:after="160" w:line="300" w:lineRule="auto"/>
        <w:jc w:val="both"/>
        <w:rPr>
          <w:rFonts w:asciiTheme="majorHAnsi" w:hAnsiTheme="majorHAnsi" w:cs="Segoe UI"/>
          <w:sz w:val="24"/>
          <w:szCs w:val="24"/>
        </w:rPr>
      </w:pPr>
      <w:r w:rsidRPr="000A6949">
        <w:rPr>
          <w:rFonts w:asciiTheme="majorHAnsi" w:hAnsiTheme="majorHAnsi" w:cs="Segoe UI"/>
          <w:sz w:val="24"/>
          <w:szCs w:val="24"/>
        </w:rPr>
        <w:t xml:space="preserve">6.9. Caso o(s) índice(s) estabelecido(s) para reajustamento venha(m) a ser extinto(s) ou de qualquer forma não possa(m) mais ser utilizado(s), </w:t>
      </w:r>
      <w:proofErr w:type="gramStart"/>
      <w:r w:rsidRPr="000A6949">
        <w:rPr>
          <w:rFonts w:asciiTheme="majorHAnsi" w:hAnsiTheme="majorHAnsi" w:cs="Segoe UI"/>
          <w:sz w:val="24"/>
          <w:szCs w:val="24"/>
        </w:rPr>
        <w:t>será(</w:t>
      </w:r>
      <w:proofErr w:type="spellStart"/>
      <w:proofErr w:type="gramEnd"/>
      <w:r w:rsidRPr="000A6949">
        <w:rPr>
          <w:rFonts w:asciiTheme="majorHAnsi" w:hAnsiTheme="majorHAnsi" w:cs="Segoe UI"/>
          <w:sz w:val="24"/>
          <w:szCs w:val="24"/>
        </w:rPr>
        <w:t>ão</w:t>
      </w:r>
      <w:proofErr w:type="spellEnd"/>
      <w:r w:rsidRPr="000A6949">
        <w:rPr>
          <w:rFonts w:asciiTheme="majorHAnsi" w:hAnsiTheme="majorHAnsi" w:cs="Segoe UI"/>
          <w:sz w:val="24"/>
          <w:szCs w:val="24"/>
        </w:rPr>
        <w:t>) adotado(s), em substituição, o(s) que vier(em) a ser determinado(s) pela legislação então em vigor.</w:t>
      </w:r>
    </w:p>
    <w:p w:rsidR="00A37233" w:rsidRPr="000A6949" w:rsidRDefault="00A37233" w:rsidP="00A37233">
      <w:pPr>
        <w:spacing w:after="160" w:line="300" w:lineRule="auto"/>
        <w:jc w:val="both"/>
        <w:rPr>
          <w:rFonts w:asciiTheme="majorHAnsi" w:hAnsiTheme="majorHAnsi" w:cs="Segoe UI"/>
          <w:sz w:val="24"/>
          <w:szCs w:val="24"/>
        </w:rPr>
      </w:pPr>
      <w:r w:rsidRPr="000A6949">
        <w:rPr>
          <w:rFonts w:asciiTheme="majorHAnsi" w:hAnsiTheme="majorHAnsi" w:cs="Segoe UI"/>
          <w:sz w:val="24"/>
          <w:szCs w:val="24"/>
        </w:rPr>
        <w:t xml:space="preserve">6.10. Na ausência de previsão legal quanto ao índice substituto, as partes elegerão novo índice oficial, para reajustamento do preço do valor remanescente, por meio de termo aditivo. </w:t>
      </w:r>
    </w:p>
    <w:p w:rsidR="00A37233" w:rsidRPr="000A6949" w:rsidRDefault="00A37233" w:rsidP="00A37233">
      <w:pPr>
        <w:spacing w:after="160" w:line="300" w:lineRule="auto"/>
        <w:jc w:val="both"/>
        <w:rPr>
          <w:rFonts w:asciiTheme="majorHAnsi" w:hAnsiTheme="majorHAnsi" w:cs="Segoe UI"/>
          <w:sz w:val="24"/>
          <w:szCs w:val="24"/>
        </w:rPr>
      </w:pPr>
      <w:r w:rsidRPr="000A6949">
        <w:rPr>
          <w:rFonts w:asciiTheme="majorHAnsi" w:hAnsiTheme="majorHAnsi" w:cs="Segoe UI"/>
          <w:sz w:val="24"/>
          <w:szCs w:val="24"/>
        </w:rPr>
        <w:t xml:space="preserve">6.11. O reajuste será realizado por </w:t>
      </w:r>
      <w:proofErr w:type="spellStart"/>
      <w:r w:rsidRPr="000A6949">
        <w:rPr>
          <w:rFonts w:asciiTheme="majorHAnsi" w:hAnsiTheme="majorHAnsi" w:cs="Segoe UI"/>
          <w:sz w:val="24"/>
          <w:szCs w:val="24"/>
        </w:rPr>
        <w:t>apostilamento</w:t>
      </w:r>
      <w:proofErr w:type="spellEnd"/>
      <w:r w:rsidRPr="000A6949">
        <w:rPr>
          <w:rFonts w:asciiTheme="majorHAnsi" w:hAnsiTheme="majorHAnsi" w:cs="Segoe UI"/>
          <w:sz w:val="24"/>
          <w:szCs w:val="24"/>
        </w:rPr>
        <w:t>.</w:t>
      </w:r>
    </w:p>
    <w:p w:rsidR="00A37233" w:rsidRPr="000A6949" w:rsidRDefault="00A37233" w:rsidP="00A37233">
      <w:pPr>
        <w:tabs>
          <w:tab w:val="left" w:pos="2268"/>
        </w:tabs>
        <w:spacing w:after="160" w:line="360" w:lineRule="auto"/>
        <w:jc w:val="both"/>
        <w:rPr>
          <w:rFonts w:asciiTheme="majorHAnsi" w:hAnsiTheme="majorHAnsi" w:cs="Segoe UI"/>
          <w:sz w:val="24"/>
          <w:szCs w:val="24"/>
        </w:rPr>
      </w:pPr>
      <w:r w:rsidRPr="000A6949">
        <w:rPr>
          <w:rFonts w:asciiTheme="majorHAnsi" w:hAnsiTheme="majorHAnsi" w:cs="Segoe UI"/>
          <w:sz w:val="24"/>
          <w:szCs w:val="24"/>
        </w:rPr>
        <w:t>6.12. Não haverá atualização monetária entre a data do adimplemento das obrigações e a do efetivo pagamento.</w:t>
      </w:r>
    </w:p>
    <w:p w:rsidR="00A37233" w:rsidRPr="000A6949" w:rsidRDefault="00A37233" w:rsidP="00A37233">
      <w:pPr>
        <w:tabs>
          <w:tab w:val="left" w:pos="2268"/>
        </w:tabs>
        <w:spacing w:after="0" w:line="300" w:lineRule="auto"/>
        <w:jc w:val="both"/>
        <w:rPr>
          <w:rFonts w:asciiTheme="majorHAnsi" w:hAnsiTheme="majorHAnsi" w:cs="Segoe UI"/>
          <w:sz w:val="24"/>
          <w:szCs w:val="24"/>
        </w:rPr>
      </w:pPr>
    </w:p>
    <w:p w:rsidR="00A37233" w:rsidRPr="000A6949" w:rsidRDefault="00A37233" w:rsidP="00A37233">
      <w:pPr>
        <w:tabs>
          <w:tab w:val="left" w:pos="2268"/>
        </w:tabs>
        <w:spacing w:after="160" w:line="300" w:lineRule="auto"/>
        <w:jc w:val="both"/>
        <w:rPr>
          <w:rFonts w:asciiTheme="majorHAnsi" w:hAnsiTheme="majorHAnsi" w:cs="Segoe UI"/>
          <w:b/>
          <w:sz w:val="24"/>
          <w:szCs w:val="24"/>
        </w:rPr>
      </w:pPr>
      <w:r w:rsidRPr="000A6949">
        <w:rPr>
          <w:rFonts w:asciiTheme="majorHAnsi" w:hAnsiTheme="majorHAnsi" w:cs="Segoe UI"/>
          <w:b/>
          <w:sz w:val="24"/>
          <w:szCs w:val="24"/>
        </w:rPr>
        <w:lastRenderedPageBreak/>
        <w:t>7. CLÁUSULA SÉTIMA: Dos critérios e a periodicidade da medição, quando for o caso, e o prazo para liquidação e para o pagamento</w:t>
      </w:r>
    </w:p>
    <w:p w:rsidR="00A37233" w:rsidRPr="000A6949" w:rsidRDefault="00A37233" w:rsidP="00A37233">
      <w:pPr>
        <w:tabs>
          <w:tab w:val="left" w:pos="2268"/>
        </w:tabs>
        <w:spacing w:after="160" w:line="300" w:lineRule="auto"/>
        <w:jc w:val="both"/>
        <w:rPr>
          <w:rFonts w:asciiTheme="majorHAnsi" w:hAnsiTheme="majorHAnsi" w:cs="Segoe UI"/>
          <w:sz w:val="24"/>
          <w:szCs w:val="24"/>
        </w:rPr>
      </w:pPr>
      <w:r w:rsidRPr="000A6949">
        <w:rPr>
          <w:rFonts w:asciiTheme="majorHAnsi" w:hAnsiTheme="majorHAnsi" w:cs="Segoe UI"/>
          <w:sz w:val="24"/>
          <w:szCs w:val="24"/>
        </w:rPr>
        <w:t xml:space="preserve">7.1. Os critérios e a </w:t>
      </w:r>
      <w:proofErr w:type="spellStart"/>
      <w:r w:rsidRPr="000A6949">
        <w:rPr>
          <w:rFonts w:asciiTheme="majorHAnsi" w:hAnsiTheme="majorHAnsi" w:cs="Segoe UI"/>
          <w:sz w:val="24"/>
          <w:szCs w:val="24"/>
        </w:rPr>
        <w:t>periocidade</w:t>
      </w:r>
      <w:proofErr w:type="spellEnd"/>
      <w:r w:rsidRPr="000A6949">
        <w:rPr>
          <w:rFonts w:asciiTheme="majorHAnsi" w:hAnsiTheme="majorHAnsi" w:cs="Segoe UI"/>
          <w:sz w:val="24"/>
          <w:szCs w:val="24"/>
        </w:rPr>
        <w:t xml:space="preserve"> da medição, quando for o caso, e o prazo para liquidação e para o pagamento estão previstos no TR.</w:t>
      </w:r>
    </w:p>
    <w:p w:rsidR="00A37233" w:rsidRPr="000A6949" w:rsidRDefault="00A37233" w:rsidP="00A37233">
      <w:pPr>
        <w:tabs>
          <w:tab w:val="left" w:pos="2268"/>
        </w:tabs>
        <w:spacing w:after="0" w:line="300" w:lineRule="auto"/>
        <w:jc w:val="both"/>
        <w:rPr>
          <w:rFonts w:asciiTheme="majorHAnsi" w:hAnsiTheme="majorHAnsi" w:cs="Segoe UI"/>
          <w:sz w:val="24"/>
          <w:szCs w:val="24"/>
        </w:rPr>
      </w:pPr>
    </w:p>
    <w:p w:rsidR="00A37233" w:rsidRPr="000A6949" w:rsidRDefault="00A37233" w:rsidP="00A37233">
      <w:pPr>
        <w:tabs>
          <w:tab w:val="left" w:pos="2268"/>
        </w:tabs>
        <w:spacing w:after="160" w:line="300" w:lineRule="auto"/>
        <w:jc w:val="both"/>
        <w:rPr>
          <w:rFonts w:asciiTheme="majorHAnsi" w:hAnsiTheme="majorHAnsi" w:cs="Segoe UI"/>
          <w:b/>
          <w:sz w:val="24"/>
          <w:szCs w:val="24"/>
        </w:rPr>
      </w:pPr>
      <w:r w:rsidRPr="000A6949">
        <w:rPr>
          <w:rFonts w:asciiTheme="majorHAnsi" w:hAnsiTheme="majorHAnsi" w:cs="Segoe UI"/>
          <w:b/>
          <w:sz w:val="24"/>
          <w:szCs w:val="24"/>
        </w:rPr>
        <w:t xml:space="preserve">8. CLÁUSULA OITAVA: Dos prazos de início das etapas de execução, conclusão, entrega, observação e recebimento definitivo, quando for o </w:t>
      </w:r>
      <w:proofErr w:type="gramStart"/>
      <w:r w:rsidRPr="000A6949">
        <w:rPr>
          <w:rFonts w:asciiTheme="majorHAnsi" w:hAnsiTheme="majorHAnsi" w:cs="Segoe UI"/>
          <w:b/>
          <w:sz w:val="24"/>
          <w:szCs w:val="24"/>
        </w:rPr>
        <w:t>caso</w:t>
      </w:r>
      <w:proofErr w:type="gramEnd"/>
    </w:p>
    <w:p w:rsidR="00A37233" w:rsidRPr="000A6949" w:rsidRDefault="00A37233" w:rsidP="00A37233">
      <w:pPr>
        <w:spacing w:after="160" w:line="300" w:lineRule="auto"/>
        <w:jc w:val="both"/>
        <w:rPr>
          <w:rFonts w:asciiTheme="majorHAnsi" w:eastAsiaTheme="minorHAnsi" w:hAnsiTheme="majorHAnsi" w:cs="Segoe UI"/>
          <w:sz w:val="24"/>
          <w:szCs w:val="24"/>
          <w:lang w:eastAsia="en-US"/>
        </w:rPr>
      </w:pPr>
      <w:r w:rsidRPr="000A6949">
        <w:rPr>
          <w:rFonts w:asciiTheme="majorHAnsi" w:eastAsiaTheme="minorHAnsi" w:hAnsiTheme="majorHAnsi" w:cs="Segoe UI"/>
          <w:color w:val="000000"/>
          <w:sz w:val="24"/>
          <w:szCs w:val="24"/>
          <w:lang w:eastAsia="en-US"/>
        </w:rPr>
        <w:t>8.1.</w:t>
      </w:r>
      <w:r w:rsidRPr="000A6949">
        <w:rPr>
          <w:rFonts w:asciiTheme="majorHAnsi" w:eastAsiaTheme="minorHAnsi" w:hAnsiTheme="majorHAnsi" w:cs="Segoe UI"/>
          <w:bCs/>
          <w:sz w:val="24"/>
          <w:szCs w:val="24"/>
          <w:lang w:eastAsia="en-US"/>
        </w:rPr>
        <w:t xml:space="preserve"> </w:t>
      </w:r>
      <w:proofErr w:type="gramStart"/>
      <w:r w:rsidRPr="000A6949">
        <w:rPr>
          <w:rFonts w:asciiTheme="majorHAnsi" w:hAnsiTheme="majorHAnsi" w:cs="Segoe UI"/>
          <w:sz w:val="24"/>
          <w:szCs w:val="24"/>
        </w:rPr>
        <w:t>Os prazos de início das etapas de execução, conclusão, entrega</w:t>
      </w:r>
      <w:proofErr w:type="gramEnd"/>
      <w:r w:rsidRPr="000A6949">
        <w:rPr>
          <w:rFonts w:asciiTheme="majorHAnsi" w:hAnsiTheme="majorHAnsi" w:cs="Segoe UI"/>
          <w:sz w:val="24"/>
          <w:szCs w:val="24"/>
        </w:rPr>
        <w:t>, observação e recebimento definitivo, quando o for caso, estão previstos no TR.</w:t>
      </w:r>
    </w:p>
    <w:p w:rsidR="00A37233" w:rsidRPr="000A6949" w:rsidRDefault="00A37233" w:rsidP="00A37233">
      <w:pPr>
        <w:tabs>
          <w:tab w:val="left" w:pos="2268"/>
        </w:tabs>
        <w:spacing w:after="0" w:line="300" w:lineRule="auto"/>
        <w:jc w:val="both"/>
        <w:rPr>
          <w:rFonts w:asciiTheme="majorHAnsi" w:hAnsiTheme="majorHAnsi" w:cs="Segoe UI"/>
          <w:b/>
          <w:sz w:val="24"/>
          <w:szCs w:val="24"/>
        </w:rPr>
      </w:pPr>
    </w:p>
    <w:p w:rsidR="00A37233" w:rsidRPr="000A6949" w:rsidRDefault="00A37233" w:rsidP="00A37233">
      <w:pPr>
        <w:tabs>
          <w:tab w:val="left" w:pos="2268"/>
        </w:tabs>
        <w:spacing w:after="160" w:line="300" w:lineRule="auto"/>
        <w:jc w:val="both"/>
        <w:rPr>
          <w:rFonts w:asciiTheme="majorHAnsi" w:hAnsiTheme="majorHAnsi" w:cs="Segoe UI"/>
          <w:b/>
          <w:sz w:val="24"/>
          <w:szCs w:val="24"/>
        </w:rPr>
      </w:pPr>
      <w:r w:rsidRPr="000A6949">
        <w:rPr>
          <w:rFonts w:asciiTheme="majorHAnsi" w:hAnsiTheme="majorHAnsi" w:cs="Segoe UI"/>
          <w:b/>
          <w:sz w:val="24"/>
          <w:szCs w:val="24"/>
        </w:rPr>
        <w:t xml:space="preserve">9. CLÁUSULA NONA: Do crédito pelo qual correrá a despesa, com a indicação da classificação funcional programática e da categoria </w:t>
      </w:r>
      <w:proofErr w:type="gramStart"/>
      <w:r w:rsidRPr="000A6949">
        <w:rPr>
          <w:rFonts w:asciiTheme="majorHAnsi" w:hAnsiTheme="majorHAnsi" w:cs="Segoe UI"/>
          <w:b/>
          <w:sz w:val="24"/>
          <w:szCs w:val="24"/>
        </w:rPr>
        <w:t>econômica</w:t>
      </w:r>
      <w:proofErr w:type="gramEnd"/>
    </w:p>
    <w:p w:rsidR="00A37233" w:rsidRDefault="00A37233" w:rsidP="00A37233">
      <w:pPr>
        <w:spacing w:line="300" w:lineRule="auto"/>
        <w:jc w:val="both"/>
        <w:rPr>
          <w:rFonts w:asciiTheme="majorHAnsi" w:hAnsiTheme="majorHAnsi" w:cs="Segoe UI"/>
          <w:sz w:val="24"/>
          <w:szCs w:val="24"/>
        </w:rPr>
      </w:pPr>
      <w:r w:rsidRPr="000A6949">
        <w:rPr>
          <w:rFonts w:asciiTheme="majorHAnsi" w:hAnsiTheme="majorHAnsi" w:cs="Segoe UI"/>
          <w:sz w:val="24"/>
          <w:szCs w:val="24"/>
        </w:rPr>
        <w:t xml:space="preserve">9.1. As despesas </w:t>
      </w:r>
      <w:proofErr w:type="gramStart"/>
      <w:r w:rsidRPr="000A6949">
        <w:rPr>
          <w:rFonts w:asciiTheme="majorHAnsi" w:hAnsiTheme="majorHAnsi" w:cs="Segoe UI"/>
          <w:sz w:val="24"/>
          <w:szCs w:val="24"/>
        </w:rPr>
        <w:t>decorrentes da presente contratação administrativa</w:t>
      </w:r>
      <w:proofErr w:type="gramEnd"/>
      <w:r w:rsidRPr="000A6949">
        <w:rPr>
          <w:rFonts w:asciiTheme="majorHAnsi" w:hAnsiTheme="majorHAnsi" w:cs="Segoe UI"/>
          <w:sz w:val="24"/>
          <w:szCs w:val="24"/>
        </w:rPr>
        <w:t xml:space="preserve"> correrão à conta de recursos específicos consignados na Lei </w:t>
      </w:r>
      <w:r w:rsidR="00FC3AD1" w:rsidRPr="000A6949">
        <w:rPr>
          <w:rFonts w:asciiTheme="majorHAnsi" w:hAnsiTheme="majorHAnsi" w:cs="Segoe UI"/>
          <w:sz w:val="24"/>
          <w:szCs w:val="24"/>
        </w:rPr>
        <w:t>Orçamentária</w:t>
      </w:r>
      <w:r w:rsidRPr="000A6949">
        <w:rPr>
          <w:rFonts w:asciiTheme="majorHAnsi" w:hAnsiTheme="majorHAnsi" w:cs="Segoe UI"/>
          <w:sz w:val="24"/>
          <w:szCs w:val="24"/>
        </w:rPr>
        <w:t xml:space="preserve"> Anual – LOA – da Câmara do Município de </w:t>
      </w:r>
      <w:proofErr w:type="spellStart"/>
      <w:r w:rsidRPr="000A6949">
        <w:rPr>
          <w:rFonts w:asciiTheme="majorHAnsi" w:hAnsiTheme="majorHAnsi" w:cs="Segoe UI"/>
          <w:sz w:val="24"/>
          <w:szCs w:val="24"/>
        </w:rPr>
        <w:t>Pocrane</w:t>
      </w:r>
      <w:proofErr w:type="spellEnd"/>
      <w:r w:rsidRPr="000A6949">
        <w:rPr>
          <w:rFonts w:asciiTheme="majorHAnsi" w:hAnsiTheme="majorHAnsi" w:cs="Segoe UI"/>
          <w:sz w:val="24"/>
          <w:szCs w:val="24"/>
        </w:rPr>
        <w:t xml:space="preserve"> – MG,  deste exercício, na dotação abaixo discriminada: </w:t>
      </w:r>
    </w:p>
    <w:p w:rsidR="006935DA" w:rsidRPr="00C664D2" w:rsidRDefault="006935DA" w:rsidP="006935DA">
      <w:pPr>
        <w:spacing w:after="0" w:line="240" w:lineRule="auto"/>
        <w:textAlignment w:val="baseline"/>
        <w:rPr>
          <w:rFonts w:ascii="Times New Roman" w:eastAsia="Times New Roman" w:hAnsi="Times New Roman" w:cs="Times New Roman"/>
          <w:sz w:val="24"/>
          <w:szCs w:val="24"/>
        </w:rPr>
      </w:pPr>
      <w:r w:rsidRPr="00C664D2">
        <w:rPr>
          <w:rFonts w:ascii="Times New Roman" w:eastAsia="Times New Roman" w:hAnsi="Times New Roman" w:cs="Times New Roman"/>
          <w:sz w:val="24"/>
          <w:szCs w:val="24"/>
        </w:rPr>
        <w:t>03.13.04.122.0004.2097.339039-379</w:t>
      </w:r>
    </w:p>
    <w:p w:rsidR="00FC3AD1" w:rsidRPr="00FC3AD1" w:rsidRDefault="00FC3AD1" w:rsidP="006935DA">
      <w:pPr>
        <w:spacing w:line="300" w:lineRule="auto"/>
        <w:jc w:val="both"/>
        <w:rPr>
          <w:rFonts w:asciiTheme="majorHAnsi" w:hAnsiTheme="majorHAnsi" w:cs="Segoe UI"/>
          <w:sz w:val="24"/>
          <w:szCs w:val="24"/>
        </w:rPr>
      </w:pPr>
    </w:p>
    <w:p w:rsidR="00A37233" w:rsidRPr="000A6949" w:rsidRDefault="00A37233" w:rsidP="00A37233">
      <w:pPr>
        <w:spacing w:after="160" w:line="300" w:lineRule="auto"/>
        <w:jc w:val="both"/>
        <w:rPr>
          <w:rFonts w:asciiTheme="majorHAnsi" w:hAnsiTheme="majorHAnsi" w:cs="Segoe UI"/>
          <w:bCs/>
          <w:sz w:val="24"/>
          <w:szCs w:val="24"/>
        </w:rPr>
      </w:pPr>
      <w:r w:rsidRPr="000A6949">
        <w:rPr>
          <w:rFonts w:asciiTheme="majorHAnsi" w:hAnsiTheme="majorHAnsi" w:cs="Segoe UI"/>
          <w:sz w:val="24"/>
          <w:szCs w:val="24"/>
        </w:rPr>
        <w:t xml:space="preserve">9.2. A dotação relativa aos exercícios financeiros subsequentes será indicada após aprovação da LOA respectiva e liberação dos créditos correspondentes, mediante </w:t>
      </w:r>
      <w:proofErr w:type="spellStart"/>
      <w:r w:rsidRPr="000A6949">
        <w:rPr>
          <w:rFonts w:asciiTheme="majorHAnsi" w:hAnsiTheme="majorHAnsi" w:cs="Segoe UI"/>
          <w:sz w:val="24"/>
          <w:szCs w:val="24"/>
        </w:rPr>
        <w:t>apostilamento</w:t>
      </w:r>
      <w:proofErr w:type="spellEnd"/>
      <w:r w:rsidRPr="000A6949">
        <w:rPr>
          <w:rFonts w:asciiTheme="majorHAnsi" w:hAnsiTheme="majorHAnsi" w:cs="Segoe UI"/>
          <w:sz w:val="24"/>
          <w:szCs w:val="24"/>
        </w:rPr>
        <w:t>.</w:t>
      </w:r>
    </w:p>
    <w:p w:rsidR="00A37233" w:rsidRPr="000A6949" w:rsidRDefault="00A37233" w:rsidP="00A37233">
      <w:pPr>
        <w:tabs>
          <w:tab w:val="left" w:pos="2268"/>
        </w:tabs>
        <w:spacing w:after="0" w:line="300" w:lineRule="auto"/>
        <w:jc w:val="both"/>
        <w:rPr>
          <w:rFonts w:asciiTheme="majorHAnsi" w:hAnsiTheme="majorHAnsi" w:cs="Segoe UI"/>
          <w:b/>
          <w:sz w:val="24"/>
          <w:szCs w:val="24"/>
        </w:rPr>
      </w:pPr>
    </w:p>
    <w:p w:rsidR="00A37233" w:rsidRPr="000A6949" w:rsidRDefault="00A37233" w:rsidP="00A37233">
      <w:pPr>
        <w:tabs>
          <w:tab w:val="left" w:pos="2268"/>
        </w:tabs>
        <w:spacing w:after="160" w:line="300" w:lineRule="auto"/>
        <w:jc w:val="both"/>
        <w:rPr>
          <w:rFonts w:asciiTheme="majorHAnsi" w:hAnsiTheme="majorHAnsi" w:cs="Segoe UI"/>
          <w:b/>
          <w:sz w:val="24"/>
          <w:szCs w:val="24"/>
        </w:rPr>
      </w:pPr>
      <w:r w:rsidRPr="000A6949">
        <w:rPr>
          <w:rFonts w:asciiTheme="majorHAnsi" w:hAnsiTheme="majorHAnsi" w:cs="Segoe UI"/>
          <w:b/>
          <w:sz w:val="24"/>
          <w:szCs w:val="24"/>
        </w:rPr>
        <w:t xml:space="preserve">10. CLÁUSULA DÉCIMA: Da matriz de risco, quando for o </w:t>
      </w:r>
      <w:proofErr w:type="gramStart"/>
      <w:r w:rsidRPr="000A6949">
        <w:rPr>
          <w:rFonts w:asciiTheme="majorHAnsi" w:hAnsiTheme="majorHAnsi" w:cs="Segoe UI"/>
          <w:b/>
          <w:sz w:val="24"/>
          <w:szCs w:val="24"/>
        </w:rPr>
        <w:t>caso</w:t>
      </w:r>
      <w:proofErr w:type="gramEnd"/>
    </w:p>
    <w:p w:rsidR="00A37233" w:rsidRPr="000A6949" w:rsidRDefault="00A37233" w:rsidP="00A37233">
      <w:pPr>
        <w:tabs>
          <w:tab w:val="left" w:pos="2268"/>
        </w:tabs>
        <w:spacing w:after="160" w:line="300" w:lineRule="auto"/>
        <w:jc w:val="both"/>
        <w:rPr>
          <w:rFonts w:asciiTheme="majorHAnsi" w:hAnsiTheme="majorHAnsi" w:cs="Segoe UI"/>
          <w:sz w:val="24"/>
          <w:szCs w:val="24"/>
        </w:rPr>
      </w:pPr>
      <w:r w:rsidRPr="000A6949">
        <w:rPr>
          <w:rFonts w:asciiTheme="majorHAnsi" w:hAnsiTheme="majorHAnsi" w:cs="Segoe UI"/>
          <w:sz w:val="24"/>
          <w:szCs w:val="24"/>
        </w:rPr>
        <w:t xml:space="preserve">10.1. A matriz de risco não é </w:t>
      </w:r>
      <w:proofErr w:type="gramStart"/>
      <w:r w:rsidRPr="000A6949">
        <w:rPr>
          <w:rFonts w:asciiTheme="majorHAnsi" w:hAnsiTheme="majorHAnsi" w:cs="Segoe UI"/>
          <w:sz w:val="24"/>
          <w:szCs w:val="24"/>
        </w:rPr>
        <w:t>obrigatória nesta contratação administrativo</w:t>
      </w:r>
      <w:proofErr w:type="gramEnd"/>
      <w:r w:rsidRPr="000A6949">
        <w:rPr>
          <w:rFonts w:asciiTheme="majorHAnsi" w:hAnsiTheme="majorHAnsi" w:cs="Segoe UI"/>
          <w:sz w:val="24"/>
          <w:szCs w:val="24"/>
        </w:rPr>
        <w:t>, conforme § 1º do art. 3º do Decreto nº. 31/2023 (Decreto Municipal que fala sobre as práticas contínuas e permanentes de gestão de riscos e de controle preventivo na aplicação da Lei nº. 14.133/2021).</w:t>
      </w:r>
    </w:p>
    <w:p w:rsidR="00A37233" w:rsidRPr="000A6949" w:rsidRDefault="00A37233" w:rsidP="00A37233">
      <w:pPr>
        <w:tabs>
          <w:tab w:val="left" w:pos="2268"/>
        </w:tabs>
        <w:spacing w:after="0" w:line="300" w:lineRule="auto"/>
        <w:jc w:val="both"/>
        <w:rPr>
          <w:rFonts w:asciiTheme="majorHAnsi" w:hAnsiTheme="majorHAnsi" w:cs="Segoe UI"/>
          <w:b/>
          <w:sz w:val="24"/>
          <w:szCs w:val="24"/>
        </w:rPr>
      </w:pPr>
    </w:p>
    <w:p w:rsidR="00A37233" w:rsidRPr="000A6949" w:rsidRDefault="00A37233" w:rsidP="00A37233">
      <w:pPr>
        <w:tabs>
          <w:tab w:val="left" w:pos="2268"/>
        </w:tabs>
        <w:spacing w:after="160" w:line="300" w:lineRule="auto"/>
        <w:jc w:val="both"/>
        <w:rPr>
          <w:rFonts w:asciiTheme="majorHAnsi" w:hAnsiTheme="majorHAnsi" w:cs="Segoe UI"/>
          <w:b/>
          <w:sz w:val="24"/>
          <w:szCs w:val="24"/>
        </w:rPr>
      </w:pPr>
      <w:r w:rsidRPr="000A6949">
        <w:rPr>
          <w:rFonts w:asciiTheme="majorHAnsi" w:hAnsiTheme="majorHAnsi" w:cs="Segoe UI"/>
          <w:b/>
          <w:sz w:val="24"/>
          <w:szCs w:val="24"/>
        </w:rPr>
        <w:t xml:space="preserve">11. CLÁSUSULA DÉCIMA PRIMEIRA: Do prazo para resposta ao pedido de repactuação de preços, se for o </w:t>
      </w:r>
      <w:proofErr w:type="gramStart"/>
      <w:r w:rsidRPr="000A6949">
        <w:rPr>
          <w:rFonts w:asciiTheme="majorHAnsi" w:hAnsiTheme="majorHAnsi" w:cs="Segoe UI"/>
          <w:b/>
          <w:sz w:val="24"/>
          <w:szCs w:val="24"/>
        </w:rPr>
        <w:t>caso</w:t>
      </w:r>
      <w:proofErr w:type="gramEnd"/>
    </w:p>
    <w:p w:rsidR="00A37233" w:rsidRPr="000A6949" w:rsidRDefault="00A37233" w:rsidP="00A37233">
      <w:pPr>
        <w:tabs>
          <w:tab w:val="left" w:pos="2268"/>
        </w:tabs>
        <w:spacing w:after="160" w:line="300" w:lineRule="auto"/>
        <w:jc w:val="both"/>
        <w:rPr>
          <w:rFonts w:asciiTheme="majorHAnsi" w:hAnsiTheme="majorHAnsi" w:cs="Segoe UI"/>
          <w:sz w:val="24"/>
          <w:szCs w:val="24"/>
        </w:rPr>
      </w:pPr>
      <w:r w:rsidRPr="000A6949">
        <w:rPr>
          <w:rFonts w:asciiTheme="majorHAnsi" w:hAnsiTheme="majorHAnsi" w:cs="Segoe UI"/>
          <w:sz w:val="24"/>
          <w:szCs w:val="24"/>
        </w:rPr>
        <w:lastRenderedPageBreak/>
        <w:t>11.1. Não haverá repactuação de preços neste caso, conforme inciso LIX do art. 6º c/c inciso II do § 8º do art. 25 c/c inciso II do § 4º do art. 92 da Lei nº. 14.133/2021.</w:t>
      </w:r>
    </w:p>
    <w:p w:rsidR="00A37233" w:rsidRPr="000A6949" w:rsidRDefault="00A37233" w:rsidP="00A37233">
      <w:pPr>
        <w:tabs>
          <w:tab w:val="left" w:pos="2268"/>
        </w:tabs>
        <w:spacing w:after="0" w:line="300" w:lineRule="auto"/>
        <w:jc w:val="both"/>
        <w:rPr>
          <w:rFonts w:asciiTheme="majorHAnsi" w:hAnsiTheme="majorHAnsi" w:cs="Segoe UI"/>
          <w:b/>
          <w:sz w:val="24"/>
          <w:szCs w:val="24"/>
        </w:rPr>
      </w:pPr>
    </w:p>
    <w:p w:rsidR="00A37233" w:rsidRPr="000A6949" w:rsidRDefault="00A37233" w:rsidP="00A37233">
      <w:pPr>
        <w:tabs>
          <w:tab w:val="left" w:pos="2268"/>
        </w:tabs>
        <w:spacing w:after="160" w:line="300" w:lineRule="auto"/>
        <w:jc w:val="both"/>
        <w:rPr>
          <w:rFonts w:asciiTheme="majorHAnsi" w:hAnsiTheme="majorHAnsi" w:cs="Segoe UI"/>
          <w:b/>
          <w:sz w:val="24"/>
          <w:szCs w:val="24"/>
        </w:rPr>
      </w:pPr>
      <w:r w:rsidRPr="000A6949">
        <w:rPr>
          <w:rFonts w:asciiTheme="majorHAnsi" w:hAnsiTheme="majorHAnsi" w:cs="Segoe UI"/>
          <w:b/>
          <w:sz w:val="24"/>
          <w:szCs w:val="24"/>
        </w:rPr>
        <w:t xml:space="preserve">12. CLÁUSULA DÉCIMA SEGUNDA: Do prazo para resposta ao pedido de restabelecimento do equilíbrio econômico-financeiro, quando for o </w:t>
      </w:r>
      <w:proofErr w:type="gramStart"/>
      <w:r w:rsidRPr="000A6949">
        <w:rPr>
          <w:rFonts w:asciiTheme="majorHAnsi" w:hAnsiTheme="majorHAnsi" w:cs="Segoe UI"/>
          <w:b/>
          <w:sz w:val="24"/>
          <w:szCs w:val="24"/>
        </w:rPr>
        <w:t>caso</w:t>
      </w:r>
      <w:proofErr w:type="gramEnd"/>
    </w:p>
    <w:p w:rsidR="00A37233" w:rsidRPr="000A6949" w:rsidRDefault="00A37233" w:rsidP="00A37233">
      <w:pPr>
        <w:tabs>
          <w:tab w:val="left" w:pos="2268"/>
        </w:tabs>
        <w:spacing w:after="160" w:line="300" w:lineRule="auto"/>
        <w:jc w:val="both"/>
        <w:rPr>
          <w:rFonts w:asciiTheme="majorHAnsi" w:hAnsiTheme="majorHAnsi" w:cs="Segoe UI"/>
          <w:sz w:val="24"/>
          <w:szCs w:val="24"/>
        </w:rPr>
      </w:pPr>
      <w:r w:rsidRPr="000A6949">
        <w:rPr>
          <w:rFonts w:asciiTheme="majorHAnsi" w:hAnsiTheme="majorHAnsi" w:cs="Segoe UI"/>
          <w:sz w:val="24"/>
          <w:szCs w:val="24"/>
        </w:rPr>
        <w:t>12.1. O prazo para resposta ao pedido de restabelecimento do equilíbrio econômico-financeiro será de, no máximo, 30 (trinta) dias.</w:t>
      </w:r>
    </w:p>
    <w:p w:rsidR="00A37233" w:rsidRPr="000A6949" w:rsidRDefault="00A37233" w:rsidP="00A37233">
      <w:pPr>
        <w:tabs>
          <w:tab w:val="left" w:pos="2268"/>
        </w:tabs>
        <w:spacing w:after="0" w:line="300" w:lineRule="auto"/>
        <w:jc w:val="both"/>
        <w:rPr>
          <w:rFonts w:asciiTheme="majorHAnsi" w:hAnsiTheme="majorHAnsi" w:cs="Segoe UI"/>
          <w:b/>
          <w:sz w:val="24"/>
          <w:szCs w:val="24"/>
        </w:rPr>
      </w:pPr>
    </w:p>
    <w:p w:rsidR="00A37233" w:rsidRPr="000A6949" w:rsidRDefault="00A37233" w:rsidP="00A37233">
      <w:pPr>
        <w:tabs>
          <w:tab w:val="left" w:pos="2268"/>
        </w:tabs>
        <w:spacing w:after="160" w:line="300" w:lineRule="auto"/>
        <w:jc w:val="both"/>
        <w:rPr>
          <w:rFonts w:asciiTheme="majorHAnsi" w:hAnsiTheme="majorHAnsi" w:cs="Segoe UI"/>
          <w:b/>
          <w:sz w:val="24"/>
          <w:szCs w:val="24"/>
        </w:rPr>
      </w:pPr>
      <w:r w:rsidRPr="000A6949">
        <w:rPr>
          <w:rFonts w:asciiTheme="majorHAnsi" w:hAnsiTheme="majorHAnsi" w:cs="Segoe UI"/>
          <w:b/>
          <w:sz w:val="24"/>
          <w:szCs w:val="24"/>
        </w:rPr>
        <w:t>13. CLÁUSULA DÉCIMA TERCEIRA: Das garantias oferecidas para assegurar sua plena execução, quando exigidas, inclusive as que forem oferecidas pelo contratado no caso de antecipação de valores a título de pagamento</w:t>
      </w:r>
    </w:p>
    <w:p w:rsidR="00A37233" w:rsidRPr="000A6949" w:rsidRDefault="00A37233" w:rsidP="00A37233">
      <w:pPr>
        <w:tabs>
          <w:tab w:val="left" w:pos="2268"/>
          <w:tab w:val="left" w:pos="6000"/>
        </w:tabs>
        <w:spacing w:after="160" w:line="300" w:lineRule="auto"/>
        <w:jc w:val="both"/>
        <w:rPr>
          <w:rFonts w:asciiTheme="majorHAnsi" w:hAnsiTheme="majorHAnsi" w:cs="Segoe UI"/>
          <w:sz w:val="24"/>
          <w:szCs w:val="24"/>
        </w:rPr>
      </w:pPr>
      <w:r w:rsidRPr="000A6949">
        <w:rPr>
          <w:rFonts w:asciiTheme="majorHAnsi" w:hAnsiTheme="majorHAnsi" w:cs="Segoe UI"/>
          <w:sz w:val="24"/>
          <w:szCs w:val="24"/>
        </w:rPr>
        <w:t>13.1. Não haverá exigência de garantia contratual.</w:t>
      </w:r>
      <w:proofErr w:type="gramStart"/>
      <w:r w:rsidRPr="000A6949">
        <w:rPr>
          <w:rFonts w:asciiTheme="majorHAnsi" w:hAnsiTheme="majorHAnsi" w:cs="Segoe UI"/>
          <w:sz w:val="24"/>
          <w:szCs w:val="24"/>
        </w:rPr>
        <w:tab/>
      </w:r>
      <w:proofErr w:type="gramEnd"/>
    </w:p>
    <w:p w:rsidR="00A37233" w:rsidRPr="000A6949" w:rsidRDefault="00A37233" w:rsidP="00A37233">
      <w:pPr>
        <w:tabs>
          <w:tab w:val="left" w:pos="2268"/>
        </w:tabs>
        <w:spacing w:after="0" w:line="300" w:lineRule="auto"/>
        <w:jc w:val="both"/>
        <w:rPr>
          <w:rFonts w:asciiTheme="majorHAnsi" w:hAnsiTheme="majorHAnsi" w:cs="Segoe UI"/>
          <w:b/>
          <w:sz w:val="24"/>
          <w:szCs w:val="24"/>
        </w:rPr>
      </w:pPr>
    </w:p>
    <w:p w:rsidR="00A37233" w:rsidRPr="000A6949" w:rsidRDefault="00A37233" w:rsidP="00A37233">
      <w:pPr>
        <w:tabs>
          <w:tab w:val="left" w:pos="2268"/>
        </w:tabs>
        <w:spacing w:after="160" w:line="300" w:lineRule="auto"/>
        <w:jc w:val="both"/>
        <w:rPr>
          <w:rFonts w:asciiTheme="majorHAnsi" w:hAnsiTheme="majorHAnsi" w:cs="Segoe UI"/>
          <w:b/>
          <w:sz w:val="24"/>
          <w:szCs w:val="24"/>
        </w:rPr>
      </w:pPr>
      <w:r w:rsidRPr="000A6949">
        <w:rPr>
          <w:rFonts w:asciiTheme="majorHAnsi" w:hAnsiTheme="majorHAnsi" w:cs="Segoe UI"/>
          <w:b/>
          <w:sz w:val="24"/>
          <w:szCs w:val="24"/>
        </w:rPr>
        <w:t xml:space="preserve">14. CLÁUSULA DÉCIMA QUARTA: Do prazo de garantia mínima do objeto, observados os prazos mínimos estabelecidos na Lei nº. 14.133/2021 e nas normas técnicas aplicáveis, e as condições de manutenção e assistência técnica, quando for o </w:t>
      </w:r>
      <w:proofErr w:type="gramStart"/>
      <w:r w:rsidRPr="000A6949">
        <w:rPr>
          <w:rFonts w:asciiTheme="majorHAnsi" w:hAnsiTheme="majorHAnsi" w:cs="Segoe UI"/>
          <w:b/>
          <w:sz w:val="24"/>
          <w:szCs w:val="24"/>
        </w:rPr>
        <w:t>caso</w:t>
      </w:r>
      <w:proofErr w:type="gramEnd"/>
    </w:p>
    <w:p w:rsidR="00A37233" w:rsidRPr="000A6949" w:rsidRDefault="00A37233" w:rsidP="00A37233">
      <w:pPr>
        <w:tabs>
          <w:tab w:val="left" w:pos="2268"/>
        </w:tabs>
        <w:spacing w:after="160" w:line="300" w:lineRule="auto"/>
        <w:jc w:val="both"/>
        <w:rPr>
          <w:rFonts w:asciiTheme="majorHAnsi" w:hAnsiTheme="majorHAnsi" w:cs="Segoe UI"/>
          <w:sz w:val="24"/>
          <w:szCs w:val="24"/>
        </w:rPr>
      </w:pPr>
      <w:r w:rsidRPr="000A6949">
        <w:rPr>
          <w:rFonts w:asciiTheme="majorHAnsi" w:hAnsiTheme="majorHAnsi" w:cs="Segoe UI"/>
          <w:sz w:val="24"/>
          <w:szCs w:val="24"/>
        </w:rPr>
        <w:t>14.1. O prazo de garantia mínima do objeto, observados os prazos mínimos estabelecidos na Lei nº. 14.133/2021 e nas normas técnicas aplicáveis, e as condições de manutenção e assistência técnica, quando for o caso, estão previstos no TR.</w:t>
      </w:r>
    </w:p>
    <w:p w:rsidR="00A37233" w:rsidRPr="000A6949" w:rsidRDefault="00A37233" w:rsidP="00A37233">
      <w:pPr>
        <w:tabs>
          <w:tab w:val="left" w:pos="2268"/>
        </w:tabs>
        <w:spacing w:after="0" w:line="300" w:lineRule="auto"/>
        <w:jc w:val="both"/>
        <w:rPr>
          <w:rFonts w:asciiTheme="majorHAnsi" w:hAnsiTheme="majorHAnsi" w:cs="Segoe UI"/>
          <w:b/>
          <w:sz w:val="24"/>
          <w:szCs w:val="24"/>
        </w:rPr>
      </w:pPr>
    </w:p>
    <w:p w:rsidR="00A37233" w:rsidRPr="000A6949" w:rsidRDefault="00A37233" w:rsidP="00A37233">
      <w:pPr>
        <w:tabs>
          <w:tab w:val="left" w:pos="2268"/>
        </w:tabs>
        <w:spacing w:after="160" w:line="300" w:lineRule="auto"/>
        <w:jc w:val="both"/>
        <w:rPr>
          <w:rFonts w:asciiTheme="majorHAnsi" w:hAnsiTheme="majorHAnsi" w:cs="Segoe UI"/>
          <w:b/>
          <w:sz w:val="24"/>
          <w:szCs w:val="24"/>
        </w:rPr>
      </w:pPr>
      <w:r w:rsidRPr="000A6949">
        <w:rPr>
          <w:rFonts w:asciiTheme="majorHAnsi" w:hAnsiTheme="majorHAnsi" w:cs="Segoe UI"/>
          <w:b/>
          <w:sz w:val="24"/>
          <w:szCs w:val="24"/>
        </w:rPr>
        <w:t>15. CLÁUSULA DÉCIMA QUINTA: Dos direitos e das responsabilidades das partes</w:t>
      </w:r>
    </w:p>
    <w:p w:rsidR="00A37233" w:rsidRPr="000A6949" w:rsidRDefault="00A37233" w:rsidP="00A37233">
      <w:pPr>
        <w:tabs>
          <w:tab w:val="left" w:pos="2268"/>
        </w:tabs>
        <w:spacing w:after="160" w:line="300" w:lineRule="auto"/>
        <w:jc w:val="both"/>
        <w:rPr>
          <w:rFonts w:asciiTheme="majorHAnsi" w:hAnsiTheme="majorHAnsi" w:cs="Segoe UI"/>
          <w:b/>
          <w:sz w:val="24"/>
          <w:szCs w:val="24"/>
        </w:rPr>
      </w:pPr>
      <w:r w:rsidRPr="000A6949">
        <w:rPr>
          <w:rFonts w:asciiTheme="majorHAnsi" w:hAnsiTheme="majorHAnsi" w:cs="Segoe UI"/>
          <w:b/>
          <w:sz w:val="24"/>
          <w:szCs w:val="24"/>
        </w:rPr>
        <w:t>15.1. Das obrigações do Contratante:</w:t>
      </w:r>
    </w:p>
    <w:p w:rsidR="00A37233" w:rsidRPr="000A6949" w:rsidRDefault="00A37233" w:rsidP="00A37233">
      <w:pPr>
        <w:spacing w:after="160" w:line="300" w:lineRule="auto"/>
        <w:jc w:val="both"/>
        <w:rPr>
          <w:rFonts w:asciiTheme="majorHAnsi" w:hAnsiTheme="majorHAnsi" w:cs="Segoe UI"/>
          <w:color w:val="000000"/>
          <w:sz w:val="24"/>
          <w:szCs w:val="24"/>
        </w:rPr>
      </w:pPr>
      <w:r w:rsidRPr="000A6949">
        <w:rPr>
          <w:rFonts w:asciiTheme="majorHAnsi" w:hAnsiTheme="majorHAnsi" w:cs="Segoe UI"/>
          <w:sz w:val="24"/>
          <w:szCs w:val="24"/>
        </w:rPr>
        <w:t>15.1.1. Exigir</w:t>
      </w:r>
      <w:r w:rsidRPr="000A6949">
        <w:rPr>
          <w:rFonts w:asciiTheme="majorHAnsi" w:hAnsiTheme="majorHAnsi" w:cs="Segoe UI"/>
          <w:color w:val="000000"/>
          <w:sz w:val="24"/>
          <w:szCs w:val="24"/>
        </w:rPr>
        <w:t xml:space="preserve"> o cumprimento de todas as obrigações assumidas </w:t>
      </w:r>
      <w:proofErr w:type="gramStart"/>
      <w:r w:rsidRPr="000A6949">
        <w:rPr>
          <w:rFonts w:asciiTheme="majorHAnsi" w:hAnsiTheme="majorHAnsi" w:cs="Segoe UI"/>
          <w:color w:val="000000"/>
          <w:sz w:val="24"/>
          <w:szCs w:val="24"/>
        </w:rPr>
        <w:t>pelo(</w:t>
      </w:r>
      <w:proofErr w:type="gramEnd"/>
      <w:r w:rsidRPr="000A6949">
        <w:rPr>
          <w:rFonts w:asciiTheme="majorHAnsi" w:hAnsiTheme="majorHAnsi" w:cs="Segoe UI"/>
          <w:color w:val="000000"/>
          <w:sz w:val="24"/>
          <w:szCs w:val="24"/>
        </w:rPr>
        <w:t>a) Contratado(a), de acordo com o contrato e seus anexos;</w:t>
      </w:r>
    </w:p>
    <w:p w:rsidR="00A37233" w:rsidRPr="000A6949" w:rsidRDefault="00A37233" w:rsidP="00A37233">
      <w:pPr>
        <w:spacing w:after="160" w:line="300" w:lineRule="auto"/>
        <w:jc w:val="both"/>
        <w:rPr>
          <w:rFonts w:asciiTheme="majorHAnsi" w:hAnsiTheme="majorHAnsi" w:cs="Segoe UI"/>
          <w:sz w:val="24"/>
          <w:szCs w:val="24"/>
        </w:rPr>
      </w:pPr>
      <w:r w:rsidRPr="000A6949">
        <w:rPr>
          <w:rFonts w:asciiTheme="majorHAnsi" w:hAnsiTheme="majorHAnsi" w:cs="Segoe UI"/>
          <w:color w:val="000000"/>
          <w:sz w:val="24"/>
          <w:szCs w:val="24"/>
        </w:rPr>
        <w:t xml:space="preserve">15.1.2. </w:t>
      </w:r>
      <w:r w:rsidRPr="000A6949">
        <w:rPr>
          <w:rFonts w:asciiTheme="majorHAnsi" w:hAnsiTheme="majorHAnsi" w:cs="Segoe UI"/>
          <w:sz w:val="24"/>
          <w:szCs w:val="24"/>
        </w:rPr>
        <w:t>Receber o objeto no prazo e condições estabelecidas no TR;</w:t>
      </w:r>
    </w:p>
    <w:p w:rsidR="00A37233" w:rsidRPr="000A6949" w:rsidRDefault="00A37233" w:rsidP="00A37233">
      <w:pPr>
        <w:spacing w:after="160" w:line="300" w:lineRule="auto"/>
        <w:jc w:val="both"/>
        <w:rPr>
          <w:rFonts w:asciiTheme="majorHAnsi" w:hAnsiTheme="majorHAnsi" w:cs="Segoe UI"/>
          <w:sz w:val="24"/>
          <w:szCs w:val="24"/>
        </w:rPr>
      </w:pPr>
      <w:r w:rsidRPr="000A6949">
        <w:rPr>
          <w:rFonts w:asciiTheme="majorHAnsi" w:hAnsiTheme="majorHAnsi" w:cs="Segoe UI"/>
          <w:sz w:val="24"/>
          <w:szCs w:val="24"/>
        </w:rPr>
        <w:lastRenderedPageBreak/>
        <w:t xml:space="preserve">15.1.3. </w:t>
      </w:r>
      <w:r w:rsidRPr="000A6949">
        <w:rPr>
          <w:rFonts w:asciiTheme="majorHAnsi" w:hAnsiTheme="majorHAnsi" w:cs="Segoe UI"/>
          <w:color w:val="000000"/>
          <w:sz w:val="24"/>
          <w:szCs w:val="24"/>
        </w:rPr>
        <w:t xml:space="preserve">Notificar </w:t>
      </w:r>
      <w:proofErr w:type="gramStart"/>
      <w:r w:rsidRPr="000A6949">
        <w:rPr>
          <w:rFonts w:asciiTheme="majorHAnsi" w:hAnsiTheme="majorHAnsi" w:cs="Segoe UI"/>
          <w:color w:val="000000"/>
          <w:sz w:val="24"/>
          <w:szCs w:val="24"/>
        </w:rPr>
        <w:t>o(</w:t>
      </w:r>
      <w:proofErr w:type="gramEnd"/>
      <w:r w:rsidRPr="000A6949">
        <w:rPr>
          <w:rFonts w:asciiTheme="majorHAnsi" w:hAnsiTheme="majorHAnsi" w:cs="Segoe UI"/>
          <w:color w:val="000000"/>
          <w:sz w:val="24"/>
          <w:szCs w:val="24"/>
        </w:rPr>
        <w:t>a) Contratado(a)</w:t>
      </w:r>
      <w:r w:rsidRPr="000A6949">
        <w:rPr>
          <w:rFonts w:asciiTheme="majorHAnsi" w:hAnsiTheme="majorHAnsi" w:cs="Segoe UI"/>
          <w:sz w:val="24"/>
          <w:szCs w:val="24"/>
        </w:rPr>
        <w:t>, por escrito, sobre vícios, defeitos ou incorreções verificadas no objeto fornecido, para que seja por ele substituído, reparado ou corrigido, no total ou em parte, às suas expensas;</w:t>
      </w:r>
    </w:p>
    <w:p w:rsidR="00A37233" w:rsidRPr="000A6949" w:rsidRDefault="00A37233" w:rsidP="00A37233">
      <w:pPr>
        <w:spacing w:after="160" w:line="300" w:lineRule="auto"/>
        <w:jc w:val="both"/>
        <w:rPr>
          <w:rFonts w:asciiTheme="majorHAnsi" w:hAnsiTheme="majorHAnsi" w:cs="Segoe UI"/>
          <w:color w:val="000000"/>
          <w:sz w:val="24"/>
          <w:szCs w:val="24"/>
        </w:rPr>
      </w:pPr>
      <w:r w:rsidRPr="000A6949">
        <w:rPr>
          <w:rFonts w:asciiTheme="majorHAnsi" w:hAnsiTheme="majorHAnsi" w:cs="Segoe UI"/>
          <w:sz w:val="24"/>
          <w:szCs w:val="24"/>
        </w:rPr>
        <w:t xml:space="preserve">15.1.4. Acompanhar e fiscalizar a execução do contrato administrativo e o cumprimento das obrigações </w:t>
      </w:r>
      <w:proofErr w:type="gramStart"/>
      <w:r w:rsidRPr="000A6949">
        <w:rPr>
          <w:rFonts w:asciiTheme="majorHAnsi" w:hAnsiTheme="majorHAnsi" w:cs="Segoe UI"/>
          <w:sz w:val="24"/>
          <w:szCs w:val="24"/>
        </w:rPr>
        <w:t>pelo(</w:t>
      </w:r>
      <w:proofErr w:type="gramEnd"/>
      <w:r w:rsidRPr="000A6949">
        <w:rPr>
          <w:rFonts w:asciiTheme="majorHAnsi" w:hAnsiTheme="majorHAnsi" w:cs="Segoe UI"/>
          <w:sz w:val="24"/>
          <w:szCs w:val="24"/>
        </w:rPr>
        <w:t>a) Contratado(a)</w:t>
      </w:r>
      <w:r w:rsidRPr="000A6949">
        <w:rPr>
          <w:rFonts w:asciiTheme="majorHAnsi" w:hAnsiTheme="majorHAnsi" w:cs="Segoe UI"/>
          <w:color w:val="000000"/>
          <w:sz w:val="24"/>
          <w:szCs w:val="24"/>
        </w:rPr>
        <w:t>;</w:t>
      </w:r>
    </w:p>
    <w:p w:rsidR="00A37233" w:rsidRPr="000A6949" w:rsidRDefault="00A37233" w:rsidP="00A37233">
      <w:pPr>
        <w:spacing w:after="160" w:line="300" w:lineRule="auto"/>
        <w:jc w:val="both"/>
        <w:rPr>
          <w:rFonts w:asciiTheme="majorHAnsi" w:hAnsiTheme="majorHAnsi" w:cs="Segoe UI"/>
          <w:sz w:val="24"/>
          <w:szCs w:val="24"/>
        </w:rPr>
      </w:pPr>
      <w:r w:rsidRPr="000A6949">
        <w:rPr>
          <w:rFonts w:asciiTheme="majorHAnsi" w:hAnsiTheme="majorHAnsi" w:cs="Segoe UI"/>
          <w:color w:val="000000"/>
          <w:sz w:val="24"/>
          <w:szCs w:val="24"/>
        </w:rPr>
        <w:t xml:space="preserve">15.1.5. </w:t>
      </w:r>
      <w:r w:rsidRPr="000A6949">
        <w:rPr>
          <w:rFonts w:asciiTheme="majorHAnsi" w:hAnsiTheme="majorHAnsi" w:cs="Segoe UI"/>
          <w:sz w:val="24"/>
          <w:szCs w:val="24"/>
        </w:rPr>
        <w:t xml:space="preserve">Efetuar o pagamento </w:t>
      </w:r>
      <w:proofErr w:type="gramStart"/>
      <w:r w:rsidRPr="000A6949">
        <w:rPr>
          <w:rFonts w:asciiTheme="majorHAnsi" w:hAnsiTheme="majorHAnsi" w:cs="Segoe UI"/>
          <w:sz w:val="24"/>
          <w:szCs w:val="24"/>
        </w:rPr>
        <w:t>o(</w:t>
      </w:r>
      <w:proofErr w:type="gramEnd"/>
      <w:r w:rsidRPr="000A6949">
        <w:rPr>
          <w:rFonts w:asciiTheme="majorHAnsi" w:hAnsiTheme="majorHAnsi" w:cs="Segoe UI"/>
          <w:sz w:val="24"/>
          <w:szCs w:val="24"/>
        </w:rPr>
        <w:t>a) Contratado(a) do valor correspondente ao fornecimento do objeto, no prazo, forma e condições estabelecidos neste contrato administrativo;</w:t>
      </w:r>
    </w:p>
    <w:p w:rsidR="00A37233" w:rsidRPr="000A6949" w:rsidRDefault="00A37233" w:rsidP="00A37233">
      <w:pPr>
        <w:spacing w:after="160" w:line="300" w:lineRule="auto"/>
        <w:jc w:val="both"/>
        <w:rPr>
          <w:rFonts w:asciiTheme="majorHAnsi" w:hAnsiTheme="majorHAnsi" w:cs="Segoe UI"/>
          <w:bCs/>
          <w:color w:val="000000"/>
          <w:sz w:val="24"/>
          <w:szCs w:val="24"/>
        </w:rPr>
      </w:pPr>
      <w:r w:rsidRPr="000A6949">
        <w:rPr>
          <w:rFonts w:asciiTheme="majorHAnsi" w:hAnsiTheme="majorHAnsi" w:cs="Segoe UI"/>
          <w:sz w:val="24"/>
          <w:szCs w:val="24"/>
        </w:rPr>
        <w:t xml:space="preserve">15.1.6. </w:t>
      </w:r>
      <w:r w:rsidRPr="000A6949">
        <w:rPr>
          <w:rFonts w:asciiTheme="majorHAnsi" w:hAnsiTheme="majorHAnsi" w:cs="Segoe UI"/>
          <w:bCs/>
          <w:color w:val="000000"/>
          <w:sz w:val="24"/>
          <w:szCs w:val="24"/>
        </w:rPr>
        <w:t xml:space="preserve">Aplicar </w:t>
      </w:r>
      <w:proofErr w:type="gramStart"/>
      <w:r w:rsidRPr="000A6949">
        <w:rPr>
          <w:rFonts w:asciiTheme="majorHAnsi" w:hAnsiTheme="majorHAnsi" w:cs="Segoe UI"/>
          <w:bCs/>
          <w:color w:val="000000"/>
          <w:sz w:val="24"/>
          <w:szCs w:val="24"/>
        </w:rPr>
        <w:t>o(</w:t>
      </w:r>
      <w:proofErr w:type="gramEnd"/>
      <w:r w:rsidRPr="000A6949">
        <w:rPr>
          <w:rFonts w:asciiTheme="majorHAnsi" w:hAnsiTheme="majorHAnsi" w:cs="Segoe UI"/>
          <w:bCs/>
          <w:color w:val="000000"/>
          <w:sz w:val="24"/>
          <w:szCs w:val="24"/>
        </w:rPr>
        <w:t>a) Contratado(a) as sanções motivadas pela inexecução total ou parcial do contrato administrativo;</w:t>
      </w:r>
    </w:p>
    <w:p w:rsidR="00A37233" w:rsidRPr="000A6949" w:rsidRDefault="00A37233" w:rsidP="00A37233">
      <w:pPr>
        <w:spacing w:after="160" w:line="300" w:lineRule="auto"/>
        <w:jc w:val="both"/>
        <w:rPr>
          <w:rFonts w:asciiTheme="majorHAnsi" w:hAnsiTheme="majorHAnsi" w:cs="Segoe UI"/>
          <w:color w:val="000000"/>
          <w:sz w:val="24"/>
          <w:szCs w:val="24"/>
        </w:rPr>
      </w:pPr>
      <w:r w:rsidRPr="000A6949">
        <w:rPr>
          <w:rFonts w:asciiTheme="majorHAnsi" w:hAnsiTheme="majorHAnsi" w:cs="Segoe UI"/>
          <w:color w:val="000000"/>
          <w:sz w:val="24"/>
          <w:szCs w:val="24"/>
        </w:rPr>
        <w:t xml:space="preserve">15.1.7. Cientificar seu </w:t>
      </w:r>
      <w:r w:rsidRPr="000A6949">
        <w:rPr>
          <w:rFonts w:asciiTheme="majorHAnsi" w:hAnsiTheme="majorHAnsi" w:cs="Segoe UI"/>
          <w:bCs/>
          <w:color w:val="000000"/>
          <w:sz w:val="24"/>
          <w:szCs w:val="24"/>
        </w:rPr>
        <w:t>órgão</w:t>
      </w:r>
      <w:r w:rsidRPr="000A6949">
        <w:rPr>
          <w:rFonts w:asciiTheme="majorHAnsi" w:hAnsiTheme="majorHAnsi" w:cs="Segoe UI"/>
          <w:color w:val="000000"/>
          <w:sz w:val="24"/>
          <w:szCs w:val="24"/>
        </w:rPr>
        <w:t xml:space="preserve"> de representação judicial para adoção das medidas cabíveis quando do descumprimento de obrigações </w:t>
      </w:r>
      <w:proofErr w:type="gramStart"/>
      <w:r w:rsidRPr="000A6949">
        <w:rPr>
          <w:rFonts w:asciiTheme="majorHAnsi" w:hAnsiTheme="majorHAnsi" w:cs="Segoe UI"/>
          <w:color w:val="000000"/>
          <w:sz w:val="24"/>
          <w:szCs w:val="24"/>
        </w:rPr>
        <w:t>pel</w:t>
      </w:r>
      <w:r w:rsidRPr="000A6949">
        <w:rPr>
          <w:rFonts w:asciiTheme="majorHAnsi" w:hAnsiTheme="majorHAnsi" w:cs="Segoe UI"/>
          <w:bCs/>
          <w:color w:val="000000"/>
          <w:sz w:val="24"/>
          <w:szCs w:val="24"/>
        </w:rPr>
        <w:t>o(</w:t>
      </w:r>
      <w:proofErr w:type="gramEnd"/>
      <w:r w:rsidRPr="000A6949">
        <w:rPr>
          <w:rFonts w:asciiTheme="majorHAnsi" w:hAnsiTheme="majorHAnsi" w:cs="Segoe UI"/>
          <w:bCs/>
          <w:color w:val="000000"/>
          <w:sz w:val="24"/>
          <w:szCs w:val="24"/>
        </w:rPr>
        <w:t>a) Contratado(a)</w:t>
      </w:r>
      <w:r w:rsidRPr="000A6949">
        <w:rPr>
          <w:rFonts w:asciiTheme="majorHAnsi" w:hAnsiTheme="majorHAnsi" w:cs="Segoe UI"/>
          <w:color w:val="000000"/>
          <w:sz w:val="24"/>
          <w:szCs w:val="24"/>
        </w:rPr>
        <w:t>;</w:t>
      </w:r>
    </w:p>
    <w:p w:rsidR="00A37233" w:rsidRPr="000A6949" w:rsidRDefault="00A37233" w:rsidP="00A37233">
      <w:pPr>
        <w:spacing w:after="160" w:line="300" w:lineRule="auto"/>
        <w:jc w:val="both"/>
        <w:rPr>
          <w:rFonts w:asciiTheme="majorHAnsi" w:hAnsiTheme="majorHAnsi" w:cs="Segoe UI"/>
          <w:bCs/>
          <w:color w:val="000000"/>
          <w:sz w:val="24"/>
          <w:szCs w:val="24"/>
        </w:rPr>
      </w:pPr>
      <w:r w:rsidRPr="000A6949">
        <w:rPr>
          <w:rFonts w:asciiTheme="majorHAnsi" w:hAnsiTheme="majorHAnsi" w:cs="Segoe UI"/>
          <w:color w:val="000000"/>
          <w:sz w:val="24"/>
          <w:szCs w:val="24"/>
        </w:rPr>
        <w:t xml:space="preserve">15.1.8. </w:t>
      </w:r>
      <w:r w:rsidRPr="000A6949">
        <w:rPr>
          <w:rFonts w:asciiTheme="majorHAnsi" w:hAnsiTheme="majorHAnsi" w:cs="Segoe UI"/>
          <w:bCs/>
          <w:color w:val="000000"/>
          <w:sz w:val="24"/>
          <w:szCs w:val="24"/>
        </w:rPr>
        <w:t>Explicitamente emitir decisão sobre todas as solicitações e reclamações relacionadas à execução deste contrato administrativo, ressalvados os requerimentos manifestamente impertinentes, meramente protelatórios ou de nenhum interesse para a boa execução do ajuste;</w:t>
      </w:r>
    </w:p>
    <w:p w:rsidR="00A37233" w:rsidRPr="000A6949" w:rsidRDefault="00A37233" w:rsidP="00A37233">
      <w:pPr>
        <w:spacing w:after="160" w:line="300" w:lineRule="auto"/>
        <w:jc w:val="both"/>
        <w:rPr>
          <w:rFonts w:asciiTheme="majorHAnsi" w:hAnsiTheme="majorHAnsi" w:cs="Segoe UI"/>
          <w:bCs/>
          <w:color w:val="000000"/>
          <w:sz w:val="24"/>
          <w:szCs w:val="24"/>
        </w:rPr>
      </w:pPr>
      <w:r w:rsidRPr="000A6949">
        <w:rPr>
          <w:rFonts w:asciiTheme="majorHAnsi" w:hAnsiTheme="majorHAnsi" w:cs="Segoe UI"/>
          <w:bCs/>
          <w:color w:val="000000"/>
          <w:sz w:val="24"/>
          <w:szCs w:val="24"/>
        </w:rPr>
        <w:t>15.1.9. Concluída a instrução do requerimento, o Contratante terá o prazo de 30 (trinta) dias para decidir, admitida a prorrogação motivada por igual período;</w:t>
      </w:r>
    </w:p>
    <w:p w:rsidR="00A37233" w:rsidRPr="000A6949" w:rsidRDefault="00A37233" w:rsidP="00A37233">
      <w:pPr>
        <w:spacing w:after="160" w:line="300" w:lineRule="auto"/>
        <w:jc w:val="both"/>
        <w:rPr>
          <w:rFonts w:asciiTheme="majorHAnsi" w:hAnsiTheme="majorHAnsi" w:cs="Segoe UI"/>
          <w:sz w:val="24"/>
          <w:szCs w:val="24"/>
        </w:rPr>
      </w:pPr>
      <w:r w:rsidRPr="000A6949">
        <w:rPr>
          <w:rFonts w:asciiTheme="majorHAnsi" w:hAnsiTheme="majorHAnsi" w:cs="Segoe UI"/>
          <w:bCs/>
          <w:color w:val="000000"/>
          <w:sz w:val="24"/>
          <w:szCs w:val="24"/>
        </w:rPr>
        <w:t>15.1.10. N</w:t>
      </w:r>
      <w:r w:rsidRPr="000A6949">
        <w:rPr>
          <w:rFonts w:asciiTheme="majorHAnsi" w:hAnsiTheme="majorHAnsi" w:cs="Segoe UI"/>
          <w:sz w:val="24"/>
          <w:szCs w:val="24"/>
        </w:rPr>
        <w:t xml:space="preserve">ão responder por quaisquer compromissos assumidos </w:t>
      </w:r>
      <w:proofErr w:type="gramStart"/>
      <w:r w:rsidRPr="000A6949">
        <w:rPr>
          <w:rFonts w:asciiTheme="majorHAnsi" w:hAnsiTheme="majorHAnsi" w:cs="Segoe UI"/>
          <w:sz w:val="24"/>
          <w:szCs w:val="24"/>
        </w:rPr>
        <w:t>pel</w:t>
      </w:r>
      <w:r w:rsidRPr="000A6949">
        <w:rPr>
          <w:rFonts w:asciiTheme="majorHAnsi" w:hAnsiTheme="majorHAnsi" w:cs="Segoe UI"/>
          <w:bCs/>
          <w:color w:val="000000"/>
          <w:sz w:val="24"/>
          <w:szCs w:val="24"/>
        </w:rPr>
        <w:t>o(</w:t>
      </w:r>
      <w:proofErr w:type="gramEnd"/>
      <w:r w:rsidRPr="000A6949">
        <w:rPr>
          <w:rFonts w:asciiTheme="majorHAnsi" w:hAnsiTheme="majorHAnsi" w:cs="Segoe UI"/>
          <w:bCs/>
          <w:color w:val="000000"/>
          <w:sz w:val="24"/>
          <w:szCs w:val="24"/>
        </w:rPr>
        <w:t>a) Contratado(a)</w:t>
      </w:r>
      <w:r w:rsidRPr="000A6949">
        <w:rPr>
          <w:rFonts w:asciiTheme="majorHAnsi" w:hAnsiTheme="majorHAnsi" w:cs="Segoe UI"/>
          <w:sz w:val="24"/>
          <w:szCs w:val="24"/>
        </w:rPr>
        <w:t xml:space="preserve"> com terceiros, ainda que vinculados à execução do contrato administrativo, bem como por qualquer dano causado a terceiros em decorrência de ato d</w:t>
      </w:r>
      <w:r w:rsidRPr="000A6949">
        <w:rPr>
          <w:rFonts w:asciiTheme="majorHAnsi" w:hAnsiTheme="majorHAnsi" w:cs="Segoe UI"/>
          <w:bCs/>
          <w:color w:val="000000"/>
          <w:sz w:val="24"/>
          <w:szCs w:val="24"/>
        </w:rPr>
        <w:t>o(a) Contratado(a)</w:t>
      </w:r>
      <w:r w:rsidRPr="000A6949">
        <w:rPr>
          <w:rFonts w:asciiTheme="majorHAnsi" w:hAnsiTheme="majorHAnsi" w:cs="Segoe UI"/>
          <w:sz w:val="24"/>
          <w:szCs w:val="24"/>
        </w:rPr>
        <w:t>, de seus empregados, prepostos ou subordinados.</w:t>
      </w:r>
    </w:p>
    <w:p w:rsidR="00A37233" w:rsidRPr="000A6949" w:rsidRDefault="00A37233" w:rsidP="00A37233">
      <w:pPr>
        <w:tabs>
          <w:tab w:val="left" w:pos="2268"/>
        </w:tabs>
        <w:spacing w:after="0" w:line="300" w:lineRule="auto"/>
        <w:jc w:val="both"/>
        <w:rPr>
          <w:rFonts w:asciiTheme="majorHAnsi" w:hAnsiTheme="majorHAnsi" w:cs="Segoe UI"/>
          <w:b/>
          <w:sz w:val="24"/>
          <w:szCs w:val="24"/>
        </w:rPr>
      </w:pPr>
    </w:p>
    <w:p w:rsidR="00A37233" w:rsidRPr="000A6949" w:rsidRDefault="00A37233" w:rsidP="00A37233">
      <w:pPr>
        <w:tabs>
          <w:tab w:val="left" w:pos="2268"/>
        </w:tabs>
        <w:spacing w:after="160" w:line="300" w:lineRule="auto"/>
        <w:jc w:val="both"/>
        <w:rPr>
          <w:rFonts w:asciiTheme="majorHAnsi" w:hAnsiTheme="majorHAnsi" w:cs="Segoe UI"/>
          <w:b/>
          <w:sz w:val="24"/>
          <w:szCs w:val="24"/>
        </w:rPr>
      </w:pPr>
      <w:r w:rsidRPr="000A6949">
        <w:rPr>
          <w:rFonts w:asciiTheme="majorHAnsi" w:hAnsiTheme="majorHAnsi" w:cs="Segoe UI"/>
          <w:b/>
          <w:sz w:val="24"/>
          <w:szCs w:val="24"/>
        </w:rPr>
        <w:t xml:space="preserve">15.2. Das obrigações </w:t>
      </w:r>
      <w:proofErr w:type="gramStart"/>
      <w:r w:rsidRPr="000A6949">
        <w:rPr>
          <w:rFonts w:asciiTheme="majorHAnsi" w:hAnsiTheme="majorHAnsi" w:cs="Segoe UI"/>
          <w:b/>
          <w:sz w:val="24"/>
          <w:szCs w:val="24"/>
        </w:rPr>
        <w:t>do(</w:t>
      </w:r>
      <w:proofErr w:type="gramEnd"/>
      <w:r w:rsidRPr="000A6949">
        <w:rPr>
          <w:rFonts w:asciiTheme="majorHAnsi" w:hAnsiTheme="majorHAnsi" w:cs="Segoe UI"/>
          <w:b/>
          <w:color w:val="000000"/>
          <w:sz w:val="24"/>
          <w:szCs w:val="24"/>
        </w:rPr>
        <w:t>a) Contratado(a)</w:t>
      </w:r>
      <w:r w:rsidRPr="000A6949">
        <w:rPr>
          <w:rFonts w:asciiTheme="majorHAnsi" w:hAnsiTheme="majorHAnsi" w:cs="Segoe UI"/>
          <w:b/>
          <w:sz w:val="24"/>
          <w:szCs w:val="24"/>
        </w:rPr>
        <w:t>:</w:t>
      </w:r>
    </w:p>
    <w:p w:rsidR="00A37233" w:rsidRPr="000A6949" w:rsidRDefault="00A37233" w:rsidP="00A37233">
      <w:pPr>
        <w:tabs>
          <w:tab w:val="left" w:pos="2268"/>
        </w:tabs>
        <w:spacing w:after="160" w:line="300" w:lineRule="auto"/>
        <w:jc w:val="both"/>
        <w:rPr>
          <w:rFonts w:asciiTheme="majorHAnsi" w:hAnsiTheme="majorHAnsi" w:cs="Segoe UI"/>
          <w:sz w:val="24"/>
          <w:szCs w:val="24"/>
        </w:rPr>
      </w:pPr>
      <w:r w:rsidRPr="000A6949">
        <w:rPr>
          <w:rFonts w:asciiTheme="majorHAnsi" w:hAnsiTheme="majorHAnsi" w:cs="Segoe UI"/>
          <w:sz w:val="24"/>
          <w:szCs w:val="24"/>
        </w:rPr>
        <w:t>15.2.1. Manter, durante toda a execução do contrato administrativo, em compatibilidade com as obrigações por ele assumidas, todas as condições exigidas para a habilitação na licitação pública, ou para a qualificação, na contratação administrativa direta;</w:t>
      </w:r>
    </w:p>
    <w:p w:rsidR="00A37233" w:rsidRPr="000A6949" w:rsidRDefault="00A37233" w:rsidP="00A37233">
      <w:pPr>
        <w:tabs>
          <w:tab w:val="left" w:pos="2268"/>
        </w:tabs>
        <w:spacing w:after="160" w:line="300" w:lineRule="auto"/>
        <w:jc w:val="both"/>
        <w:rPr>
          <w:rFonts w:asciiTheme="majorHAnsi" w:hAnsiTheme="majorHAnsi" w:cs="Segoe UI"/>
          <w:sz w:val="24"/>
          <w:szCs w:val="24"/>
        </w:rPr>
      </w:pPr>
      <w:r w:rsidRPr="000A6949">
        <w:rPr>
          <w:rFonts w:asciiTheme="majorHAnsi" w:hAnsiTheme="majorHAnsi" w:cs="Segoe UI"/>
          <w:sz w:val="24"/>
          <w:szCs w:val="24"/>
        </w:rPr>
        <w:lastRenderedPageBreak/>
        <w:t xml:space="preserve">15.2.2. Cumprir, caso obrigado por lei, </w:t>
      </w:r>
      <w:proofErr w:type="gramStart"/>
      <w:r w:rsidRPr="000A6949">
        <w:rPr>
          <w:rFonts w:asciiTheme="majorHAnsi" w:hAnsiTheme="majorHAnsi" w:cs="Segoe UI"/>
          <w:sz w:val="24"/>
          <w:szCs w:val="24"/>
        </w:rPr>
        <w:t>as</w:t>
      </w:r>
      <w:proofErr w:type="gramEnd"/>
      <w:r w:rsidRPr="000A6949">
        <w:rPr>
          <w:rFonts w:asciiTheme="majorHAnsi" w:hAnsiTheme="majorHAnsi" w:cs="Segoe UI"/>
          <w:sz w:val="24"/>
          <w:szCs w:val="24"/>
        </w:rPr>
        <w:t xml:space="preserve"> exigências de reserva de cargos prevista em lei, bem como outras normas específicas, para pessoa com deficiência, para reabilitação da Previdência Social e para aprendiz; </w:t>
      </w:r>
    </w:p>
    <w:p w:rsidR="00A37233" w:rsidRPr="000A6949" w:rsidRDefault="00A37233" w:rsidP="00A37233">
      <w:pPr>
        <w:spacing w:after="160" w:line="300" w:lineRule="auto"/>
        <w:jc w:val="both"/>
        <w:rPr>
          <w:rFonts w:asciiTheme="majorHAnsi" w:hAnsiTheme="majorHAnsi" w:cs="Segoe UI"/>
          <w:sz w:val="24"/>
          <w:szCs w:val="24"/>
        </w:rPr>
      </w:pPr>
      <w:r w:rsidRPr="000A6949">
        <w:rPr>
          <w:rFonts w:asciiTheme="majorHAnsi" w:hAnsiTheme="majorHAnsi" w:cs="Segoe UI"/>
          <w:sz w:val="24"/>
          <w:szCs w:val="24"/>
        </w:rPr>
        <w:t>15.2.3. Cumprir todas as obrigações constantes deste contrato administrativo e em seus anexos, assumindo como exclusivamente seus os riscos e as despesas decorrentes da boa e perfeita execução do objeto;</w:t>
      </w:r>
    </w:p>
    <w:p w:rsidR="00A37233" w:rsidRPr="000A6949" w:rsidRDefault="00A37233" w:rsidP="00A37233">
      <w:pPr>
        <w:spacing w:after="160" w:line="300" w:lineRule="auto"/>
        <w:jc w:val="both"/>
        <w:rPr>
          <w:rFonts w:asciiTheme="majorHAnsi" w:hAnsiTheme="majorHAnsi" w:cs="Segoe UI"/>
          <w:sz w:val="24"/>
          <w:szCs w:val="24"/>
        </w:rPr>
      </w:pPr>
      <w:r w:rsidRPr="000A6949">
        <w:rPr>
          <w:rFonts w:asciiTheme="majorHAnsi" w:hAnsiTheme="majorHAnsi" w:cs="Segoe UI"/>
          <w:sz w:val="24"/>
          <w:szCs w:val="24"/>
        </w:rPr>
        <w:t>15.2.4. Manter preposto aceito pelo Contratante para representá-lo na execução do contrato administrativo;</w:t>
      </w:r>
    </w:p>
    <w:p w:rsidR="00A37233" w:rsidRPr="000A6949" w:rsidRDefault="00A37233" w:rsidP="00A37233">
      <w:pPr>
        <w:spacing w:after="160" w:line="300" w:lineRule="auto"/>
        <w:jc w:val="both"/>
        <w:rPr>
          <w:rFonts w:asciiTheme="majorHAnsi" w:hAnsiTheme="majorHAnsi" w:cs="Segoe UI"/>
          <w:sz w:val="24"/>
          <w:szCs w:val="24"/>
        </w:rPr>
      </w:pPr>
      <w:r w:rsidRPr="000A6949">
        <w:rPr>
          <w:rFonts w:asciiTheme="majorHAnsi" w:hAnsiTheme="majorHAnsi" w:cs="Segoe UI"/>
          <w:sz w:val="24"/>
          <w:szCs w:val="24"/>
        </w:rPr>
        <w:t>15.2.5. A indicação ou a manutenção do preposto do Contratante poderá ser recusada pelo órgão ou entidade, desde que devidamente justificada, devendo a empresa designar outro para o exercício da atividade;</w:t>
      </w:r>
    </w:p>
    <w:p w:rsidR="00A37233" w:rsidRPr="000A6949" w:rsidRDefault="00A37233" w:rsidP="00A37233">
      <w:pPr>
        <w:spacing w:after="160" w:line="300" w:lineRule="auto"/>
        <w:jc w:val="both"/>
        <w:rPr>
          <w:rFonts w:asciiTheme="majorHAnsi" w:hAnsiTheme="majorHAnsi" w:cs="Segoe UI"/>
          <w:sz w:val="24"/>
          <w:szCs w:val="24"/>
        </w:rPr>
      </w:pPr>
      <w:r w:rsidRPr="000A6949">
        <w:rPr>
          <w:rFonts w:asciiTheme="majorHAnsi" w:hAnsiTheme="majorHAnsi" w:cs="Segoe UI"/>
          <w:sz w:val="24"/>
          <w:szCs w:val="24"/>
        </w:rPr>
        <w:t>15.2.6. Atender às determinações regulares emitidas pelo fiscal do contrato administrativo ou autoridade superior (inciso II do art. 137 da Lei nº. 14.133/2021);</w:t>
      </w:r>
    </w:p>
    <w:p w:rsidR="00A37233" w:rsidRPr="000A6949" w:rsidRDefault="00A37233" w:rsidP="00A37233">
      <w:pPr>
        <w:spacing w:after="160" w:line="300" w:lineRule="auto"/>
        <w:jc w:val="both"/>
        <w:rPr>
          <w:rFonts w:asciiTheme="majorHAnsi" w:hAnsiTheme="majorHAnsi" w:cs="Segoe UI"/>
          <w:sz w:val="24"/>
          <w:szCs w:val="24"/>
        </w:rPr>
      </w:pPr>
      <w:r w:rsidRPr="000A6949">
        <w:rPr>
          <w:rFonts w:asciiTheme="majorHAnsi" w:hAnsiTheme="majorHAnsi" w:cs="Segoe UI"/>
          <w:sz w:val="24"/>
          <w:szCs w:val="24"/>
        </w:rPr>
        <w:t>15.2.7. Alocar os empregados necessários, com habilitação e conhecimento adequados, ao perfeito cumprimento das cláusulas deste contrato administrativo, fornecendo os materiais, equipamentos, ferramentas e utensílios demandados, cuja quantidade, qualidade e tecnologia deverão atender às recomendações de boa técnica e a legislação de regência.</w:t>
      </w:r>
    </w:p>
    <w:p w:rsidR="00A37233" w:rsidRPr="000A6949" w:rsidRDefault="00A37233" w:rsidP="00A37233">
      <w:pPr>
        <w:spacing w:after="160" w:line="300" w:lineRule="auto"/>
        <w:jc w:val="both"/>
        <w:rPr>
          <w:rFonts w:asciiTheme="majorHAnsi" w:hAnsiTheme="majorHAnsi" w:cs="Segoe UI"/>
          <w:sz w:val="24"/>
          <w:szCs w:val="24"/>
        </w:rPr>
      </w:pPr>
      <w:r w:rsidRPr="000A6949">
        <w:rPr>
          <w:rFonts w:asciiTheme="majorHAnsi" w:hAnsiTheme="majorHAnsi" w:cs="Segoe UI"/>
          <w:sz w:val="24"/>
          <w:szCs w:val="24"/>
        </w:rPr>
        <w:t>15.2.7.1. Substituir no prazo fixado pelo fiscal do contrato administrativo os empregados alocados que não se mostrem adequados para a execução do objeto.</w:t>
      </w:r>
    </w:p>
    <w:p w:rsidR="00A37233" w:rsidRPr="000A6949" w:rsidRDefault="00A37233" w:rsidP="00A37233">
      <w:pPr>
        <w:spacing w:after="160" w:line="300" w:lineRule="auto"/>
        <w:jc w:val="both"/>
        <w:rPr>
          <w:rFonts w:asciiTheme="majorHAnsi" w:hAnsiTheme="majorHAnsi" w:cs="Segoe UI"/>
          <w:sz w:val="24"/>
          <w:szCs w:val="24"/>
        </w:rPr>
      </w:pPr>
      <w:r w:rsidRPr="000A6949">
        <w:rPr>
          <w:rFonts w:asciiTheme="majorHAnsi" w:hAnsiTheme="majorHAnsi" w:cs="Segoe UI"/>
          <w:sz w:val="24"/>
          <w:szCs w:val="24"/>
        </w:rPr>
        <w:t>15.2.8. Reparar, corrigir, remover, reconstruir ou substituir, às suas expensas, no total ou em parte, no prazo fixado pelo fiscal do contrato, os serviços nos quais se verificarem vícios, defeitos ou incorreções resultantes da execução ou dos materiais empregados.</w:t>
      </w:r>
    </w:p>
    <w:p w:rsidR="00A37233" w:rsidRPr="000A6949" w:rsidRDefault="00A37233" w:rsidP="00A37233">
      <w:pPr>
        <w:spacing w:after="160" w:line="300" w:lineRule="auto"/>
        <w:jc w:val="both"/>
        <w:rPr>
          <w:rFonts w:asciiTheme="majorHAnsi" w:hAnsiTheme="majorHAnsi" w:cs="Segoe UI"/>
          <w:sz w:val="24"/>
          <w:szCs w:val="24"/>
        </w:rPr>
      </w:pPr>
      <w:r w:rsidRPr="000A6949">
        <w:rPr>
          <w:rFonts w:asciiTheme="majorHAnsi" w:hAnsiTheme="majorHAnsi" w:cs="Segoe UI"/>
          <w:sz w:val="24"/>
          <w:szCs w:val="24"/>
        </w:rPr>
        <w:t>15.2.9. Responsabilizar-se pelos vícios e danos decorrentes da execução do objeto, bem como por todo e qualquer dano causado ao Contratante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rsidR="00A37233" w:rsidRPr="000A6949" w:rsidRDefault="00A37233" w:rsidP="00A37233">
      <w:pPr>
        <w:spacing w:after="160" w:line="300" w:lineRule="auto"/>
        <w:jc w:val="both"/>
        <w:rPr>
          <w:rFonts w:asciiTheme="majorHAnsi" w:hAnsiTheme="majorHAnsi" w:cs="Segoe UI"/>
          <w:strike/>
          <w:color w:val="000000" w:themeColor="text1"/>
          <w:sz w:val="24"/>
          <w:szCs w:val="24"/>
        </w:rPr>
      </w:pPr>
      <w:r w:rsidRPr="000A6949">
        <w:rPr>
          <w:rFonts w:asciiTheme="majorHAnsi" w:hAnsiTheme="majorHAnsi" w:cs="Segoe UI"/>
          <w:sz w:val="24"/>
          <w:szCs w:val="24"/>
        </w:rPr>
        <w:lastRenderedPageBreak/>
        <w:t>15.2.10. Efetuar comunicação ao Contratante, assim que tiver ciência da impossibilidade de realização ou finalização do serviço no prazo estabelecido, para adoção de ações de contingência cabíveis.</w:t>
      </w:r>
      <w:r w:rsidRPr="000A6949">
        <w:rPr>
          <w:rFonts w:asciiTheme="majorHAnsi" w:hAnsiTheme="majorHAnsi" w:cs="Segoe UI"/>
          <w:strike/>
          <w:color w:val="000000" w:themeColor="text1"/>
          <w:sz w:val="24"/>
          <w:szCs w:val="24"/>
        </w:rPr>
        <w:t xml:space="preserve"> </w:t>
      </w:r>
    </w:p>
    <w:p w:rsidR="00A37233" w:rsidRPr="000A6949" w:rsidRDefault="00A37233" w:rsidP="00A37233">
      <w:pPr>
        <w:spacing w:after="160" w:line="300" w:lineRule="auto"/>
        <w:jc w:val="both"/>
        <w:rPr>
          <w:rFonts w:asciiTheme="majorHAnsi" w:hAnsiTheme="majorHAnsi" w:cs="Segoe UI"/>
          <w:sz w:val="24"/>
          <w:szCs w:val="24"/>
        </w:rPr>
      </w:pPr>
      <w:r w:rsidRPr="000A6949">
        <w:rPr>
          <w:rFonts w:asciiTheme="majorHAnsi" w:hAnsiTheme="majorHAnsi" w:cs="Segoe UI"/>
          <w:sz w:val="24"/>
          <w:szCs w:val="24"/>
        </w:rPr>
        <w:t>15.2.11. Não contratar, durante a vigência do contrato, cônjuge, companheiro ou parente em linha reta, colateral ou por afinidade, até o terceiro grau, de dirigente do contratante ou do Fiscal ou Gestor do contrato (parágrafo único do art. 48 da Lei nº 14.133/2021);</w:t>
      </w:r>
    </w:p>
    <w:p w:rsidR="00A37233" w:rsidRPr="000A6949" w:rsidRDefault="00A37233" w:rsidP="00A37233">
      <w:pPr>
        <w:spacing w:after="160" w:line="300" w:lineRule="auto"/>
        <w:jc w:val="both"/>
        <w:rPr>
          <w:rFonts w:asciiTheme="majorHAnsi" w:hAnsiTheme="majorHAnsi" w:cs="Segoe UI"/>
          <w:sz w:val="24"/>
          <w:szCs w:val="24"/>
        </w:rPr>
      </w:pPr>
      <w:r w:rsidRPr="000A6949">
        <w:rPr>
          <w:rFonts w:asciiTheme="majorHAnsi" w:hAnsiTheme="majorHAnsi" w:cs="Segoe UI"/>
          <w:sz w:val="24"/>
          <w:szCs w:val="24"/>
        </w:rPr>
        <w:t>15.2.12. Responsabilizar-se pelo cumprimento das obrigações previstas em Acordo, Convenção, Dissídio Coletivo de Trabalho ou equivalentes das categorias abrangidas pelo contrato administrativo, por todas as obrigações trabalhistas, sociais, previdenciárias, tributárias e as demais previstas em legislação específica, cuja inadimplência não transfere a responsabilidade ao Contratante, salvo na hipótese do §2º do art. 121 da Lei nº 14.133/2021.</w:t>
      </w:r>
    </w:p>
    <w:p w:rsidR="00A37233" w:rsidRPr="00FC3AD1" w:rsidRDefault="00A37233" w:rsidP="00A37233">
      <w:pPr>
        <w:spacing w:after="160" w:line="300" w:lineRule="auto"/>
        <w:jc w:val="both"/>
        <w:rPr>
          <w:rFonts w:asciiTheme="majorHAnsi" w:hAnsiTheme="majorHAnsi" w:cs="Segoe UI"/>
          <w:sz w:val="24"/>
          <w:szCs w:val="24"/>
        </w:rPr>
      </w:pPr>
      <w:r w:rsidRPr="000A6949">
        <w:rPr>
          <w:rFonts w:asciiTheme="majorHAnsi" w:hAnsiTheme="majorHAnsi" w:cs="Segoe UI"/>
          <w:sz w:val="24"/>
          <w:szCs w:val="24"/>
        </w:rPr>
        <w:t xml:space="preserve">15.2.13. Comunicar ao fiscal do contrato administrativo, </w:t>
      </w:r>
      <w:r w:rsidRPr="00FC3AD1">
        <w:rPr>
          <w:rFonts w:asciiTheme="majorHAnsi" w:hAnsiTheme="majorHAnsi" w:cs="Segoe UI"/>
          <w:sz w:val="24"/>
          <w:szCs w:val="24"/>
        </w:rPr>
        <w:t>no prazo de 24 (vinte e quatro) horas, qualquer ocorrência anormal ou acidente que se verifique no local da execução do objeto contratual.</w:t>
      </w:r>
    </w:p>
    <w:p w:rsidR="00A37233" w:rsidRPr="000A6949" w:rsidRDefault="00A37233" w:rsidP="00A37233">
      <w:pPr>
        <w:spacing w:after="160" w:line="300" w:lineRule="auto"/>
        <w:jc w:val="both"/>
        <w:rPr>
          <w:rFonts w:asciiTheme="majorHAnsi" w:hAnsiTheme="majorHAnsi" w:cs="Segoe UI"/>
          <w:color w:val="000000"/>
          <w:sz w:val="24"/>
          <w:szCs w:val="24"/>
        </w:rPr>
      </w:pPr>
      <w:r w:rsidRPr="00FC3AD1">
        <w:rPr>
          <w:rFonts w:asciiTheme="majorHAnsi" w:hAnsiTheme="majorHAnsi" w:cs="Segoe UI"/>
          <w:sz w:val="24"/>
          <w:szCs w:val="24"/>
        </w:rPr>
        <w:t>15.2.14. Prestar todo esclarecimento ou informação solicitada pelo Contratante</w:t>
      </w:r>
      <w:r w:rsidRPr="000A6949">
        <w:rPr>
          <w:rFonts w:asciiTheme="majorHAnsi" w:hAnsiTheme="majorHAnsi" w:cs="Segoe UI"/>
          <w:sz w:val="24"/>
          <w:szCs w:val="24"/>
        </w:rPr>
        <w:t xml:space="preserve"> ou por seus prepostos, garantindo-lhes o acesso, a qualquer tempo, ao local dos trabalhos, bem como aos documentos relativos à execução do empreendimento.</w:t>
      </w:r>
    </w:p>
    <w:p w:rsidR="00A37233" w:rsidRPr="000A6949" w:rsidRDefault="00A37233" w:rsidP="00A37233">
      <w:pPr>
        <w:spacing w:after="160" w:line="300" w:lineRule="auto"/>
        <w:jc w:val="both"/>
        <w:rPr>
          <w:rFonts w:asciiTheme="majorHAnsi" w:hAnsiTheme="majorHAnsi" w:cs="Segoe UI"/>
          <w:color w:val="000000"/>
          <w:sz w:val="24"/>
          <w:szCs w:val="24"/>
        </w:rPr>
      </w:pPr>
      <w:r w:rsidRPr="000A6949">
        <w:rPr>
          <w:rFonts w:asciiTheme="majorHAnsi" w:hAnsiTheme="majorHAnsi" w:cs="Segoe UI"/>
          <w:sz w:val="24"/>
          <w:szCs w:val="24"/>
        </w:rPr>
        <w:t>15.2.15. Paralisar, por determinação do Contratante, qualquer atividade que não esteja sendo executada de acordo com a boa técnica ou que ponha em risco a segurança de pessoas ou bens de terceiros.</w:t>
      </w:r>
    </w:p>
    <w:p w:rsidR="00A37233" w:rsidRPr="000A6949" w:rsidRDefault="00A37233" w:rsidP="00A37233">
      <w:pPr>
        <w:spacing w:after="160" w:line="300" w:lineRule="auto"/>
        <w:jc w:val="both"/>
        <w:rPr>
          <w:rFonts w:asciiTheme="majorHAnsi" w:hAnsiTheme="majorHAnsi" w:cs="Segoe UI"/>
          <w:sz w:val="24"/>
          <w:szCs w:val="24"/>
        </w:rPr>
      </w:pPr>
      <w:r w:rsidRPr="000A6949">
        <w:rPr>
          <w:rFonts w:asciiTheme="majorHAnsi" w:hAnsiTheme="majorHAnsi" w:cs="Segoe UI"/>
          <w:sz w:val="24"/>
          <w:szCs w:val="24"/>
        </w:rPr>
        <w:t>15.2.16. Promover a guarda, manutenção e vigilância de materiais, ferramentas, e tudo o que for necessário à execução do objeto, durante a vigência do contrato administrativo.</w:t>
      </w:r>
    </w:p>
    <w:p w:rsidR="00A37233" w:rsidRPr="000A6949" w:rsidRDefault="00A37233" w:rsidP="00A37233">
      <w:pPr>
        <w:spacing w:after="160" w:line="300" w:lineRule="auto"/>
        <w:jc w:val="both"/>
        <w:rPr>
          <w:rFonts w:asciiTheme="majorHAnsi" w:hAnsiTheme="majorHAnsi" w:cs="Segoe UI"/>
          <w:sz w:val="24"/>
          <w:szCs w:val="24"/>
        </w:rPr>
      </w:pPr>
      <w:r w:rsidRPr="000A6949">
        <w:rPr>
          <w:rFonts w:asciiTheme="majorHAnsi" w:hAnsiTheme="majorHAnsi" w:cs="Segoe UI"/>
          <w:sz w:val="24"/>
          <w:szCs w:val="24"/>
        </w:rPr>
        <w:t>15.2.17. Conduzir os trabalhos com estrita observância às normas da legislação pertinente, cumprindo as determinações dos Poderes Públicos, mantendo sempre limpo o local dos serviços e nas melhores condições de segurança, higiene e disciplina.</w:t>
      </w:r>
    </w:p>
    <w:p w:rsidR="00A37233" w:rsidRPr="000A6949" w:rsidRDefault="00A37233" w:rsidP="00A37233">
      <w:pPr>
        <w:spacing w:after="160" w:line="300" w:lineRule="auto"/>
        <w:jc w:val="both"/>
        <w:rPr>
          <w:rFonts w:asciiTheme="majorHAnsi" w:hAnsiTheme="majorHAnsi" w:cs="Segoe UI"/>
          <w:sz w:val="24"/>
          <w:szCs w:val="24"/>
        </w:rPr>
      </w:pPr>
      <w:r w:rsidRPr="000A6949">
        <w:rPr>
          <w:rFonts w:asciiTheme="majorHAnsi" w:hAnsiTheme="majorHAnsi" w:cs="Segoe UI"/>
          <w:sz w:val="24"/>
          <w:szCs w:val="24"/>
        </w:rPr>
        <w:lastRenderedPageBreak/>
        <w:t>15.2.18. Submeter previamente, por escrito, ao Contratante, para análise e aprovação, quaisquer mudanças nos métodos executivos que fujam às especificações do memorial descritivo ou instrumento congênere.</w:t>
      </w:r>
    </w:p>
    <w:p w:rsidR="00A37233" w:rsidRPr="000A6949" w:rsidRDefault="00A37233" w:rsidP="00A37233">
      <w:pPr>
        <w:spacing w:after="160" w:line="300" w:lineRule="auto"/>
        <w:jc w:val="both"/>
        <w:rPr>
          <w:rFonts w:asciiTheme="majorHAnsi" w:hAnsiTheme="majorHAnsi" w:cs="Segoe UI"/>
          <w:sz w:val="24"/>
          <w:szCs w:val="24"/>
        </w:rPr>
      </w:pPr>
      <w:r w:rsidRPr="000A6949">
        <w:rPr>
          <w:rFonts w:asciiTheme="majorHAnsi" w:hAnsiTheme="majorHAnsi" w:cs="Segoe UI"/>
          <w:sz w:val="24"/>
          <w:szCs w:val="24"/>
        </w:rPr>
        <w:t>15.2.19. Não permitir a utilização de qualquer trabalho do menor de 16 (dezesseis) anos, exceto na condição de aprendiz para os maiores de 14 (quatorze) anos, nem permitir a utilização do trabalho do menor de 18 (dezoito) anos em trabalho noturno, perigoso ou insalubre.</w:t>
      </w:r>
    </w:p>
    <w:p w:rsidR="00A37233" w:rsidRPr="000A6949" w:rsidRDefault="00A37233" w:rsidP="00A37233">
      <w:pPr>
        <w:spacing w:after="160" w:line="300" w:lineRule="auto"/>
        <w:jc w:val="both"/>
        <w:rPr>
          <w:rFonts w:asciiTheme="majorHAnsi" w:hAnsiTheme="majorHAnsi" w:cs="Segoe UI"/>
          <w:sz w:val="24"/>
          <w:szCs w:val="24"/>
        </w:rPr>
      </w:pPr>
      <w:r w:rsidRPr="000A6949">
        <w:rPr>
          <w:rFonts w:asciiTheme="majorHAnsi" w:hAnsiTheme="majorHAnsi" w:cs="Segoe UI"/>
          <w:sz w:val="24"/>
          <w:szCs w:val="24"/>
        </w:rPr>
        <w:t xml:space="preserve">15.2.20. Comprovar a reserva de cargos a que se refere </w:t>
      </w:r>
      <w:proofErr w:type="gramStart"/>
      <w:r w:rsidRPr="000A6949">
        <w:rPr>
          <w:rFonts w:asciiTheme="majorHAnsi" w:hAnsiTheme="majorHAnsi" w:cs="Segoe UI"/>
          <w:sz w:val="24"/>
          <w:szCs w:val="24"/>
        </w:rPr>
        <w:t>a</w:t>
      </w:r>
      <w:proofErr w:type="gramEnd"/>
      <w:r w:rsidRPr="000A6949">
        <w:rPr>
          <w:rFonts w:asciiTheme="majorHAnsi" w:hAnsiTheme="majorHAnsi" w:cs="Segoe UI"/>
          <w:sz w:val="24"/>
          <w:szCs w:val="24"/>
        </w:rPr>
        <w:t xml:space="preserve"> cláusula acima, no prazo fixado pelo fiscal do contrato, com a indicação dos empregados que preencheram as referidas vagas (art. 116, parágrafo único, da Lei nº 14.133/2021).</w:t>
      </w:r>
    </w:p>
    <w:p w:rsidR="00A37233" w:rsidRPr="000A6949" w:rsidRDefault="00A37233" w:rsidP="00A37233">
      <w:pPr>
        <w:spacing w:after="160" w:line="300" w:lineRule="auto"/>
        <w:jc w:val="both"/>
        <w:rPr>
          <w:rFonts w:asciiTheme="majorHAnsi" w:hAnsiTheme="majorHAnsi" w:cs="Segoe UI"/>
          <w:sz w:val="24"/>
          <w:szCs w:val="24"/>
        </w:rPr>
      </w:pPr>
      <w:r w:rsidRPr="000A6949">
        <w:rPr>
          <w:rFonts w:asciiTheme="majorHAnsi" w:hAnsiTheme="majorHAnsi" w:cs="Segoe UI"/>
          <w:sz w:val="24"/>
          <w:szCs w:val="24"/>
        </w:rPr>
        <w:t>15.2.21. Guardar sigilo sobre todas as informações obtidas em decorrência do cumprimento do contrato.</w:t>
      </w:r>
    </w:p>
    <w:p w:rsidR="00A37233" w:rsidRPr="000A6949" w:rsidRDefault="00A37233" w:rsidP="00A37233">
      <w:pPr>
        <w:spacing w:after="160" w:line="300" w:lineRule="auto"/>
        <w:jc w:val="both"/>
        <w:rPr>
          <w:rFonts w:asciiTheme="majorHAnsi" w:hAnsiTheme="majorHAnsi" w:cs="Segoe UI"/>
          <w:sz w:val="24"/>
          <w:szCs w:val="24"/>
        </w:rPr>
      </w:pPr>
      <w:r w:rsidRPr="000A6949">
        <w:rPr>
          <w:rFonts w:asciiTheme="majorHAnsi" w:hAnsiTheme="majorHAnsi" w:cs="Segoe UI"/>
          <w:sz w:val="24"/>
          <w:szCs w:val="24"/>
        </w:rPr>
        <w:t>15.2.22. 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licitação, exceto quando ocorrer algum dos eventos arrolados na alínea “d” inciso II do art. 124 da Lei nº 14.133/2021.</w:t>
      </w:r>
    </w:p>
    <w:p w:rsidR="00A37233" w:rsidRPr="000A6949" w:rsidRDefault="00A37233" w:rsidP="00A37233">
      <w:pPr>
        <w:spacing w:after="160" w:line="300" w:lineRule="auto"/>
        <w:jc w:val="both"/>
        <w:rPr>
          <w:rFonts w:asciiTheme="majorHAnsi" w:hAnsiTheme="majorHAnsi" w:cs="Segoe UI"/>
          <w:sz w:val="24"/>
          <w:szCs w:val="24"/>
        </w:rPr>
      </w:pPr>
      <w:r w:rsidRPr="000A6949">
        <w:rPr>
          <w:rFonts w:asciiTheme="majorHAnsi" w:hAnsiTheme="majorHAnsi" w:cs="Segoe UI"/>
          <w:sz w:val="24"/>
          <w:szCs w:val="24"/>
        </w:rPr>
        <w:t>15.2.23. Cumprir, além dos postulados legais vigentes de âmbito federal, estadual ou municipal, as normas de segurança do Contratante.</w:t>
      </w:r>
    </w:p>
    <w:p w:rsidR="00A37233" w:rsidRPr="000A6949" w:rsidRDefault="00A37233" w:rsidP="00A37233">
      <w:pPr>
        <w:spacing w:after="160" w:line="300" w:lineRule="auto"/>
        <w:jc w:val="both"/>
        <w:rPr>
          <w:rFonts w:asciiTheme="majorHAnsi" w:hAnsiTheme="majorHAnsi" w:cs="Segoe UI"/>
          <w:sz w:val="24"/>
          <w:szCs w:val="24"/>
        </w:rPr>
      </w:pPr>
      <w:r w:rsidRPr="000A6949">
        <w:rPr>
          <w:rFonts w:asciiTheme="majorHAnsi" w:hAnsiTheme="majorHAnsi" w:cs="Segoe UI"/>
          <w:sz w:val="24"/>
          <w:szCs w:val="24"/>
        </w:rPr>
        <w:t xml:space="preserve">15.2.24. Assegurar aos </w:t>
      </w:r>
      <w:proofErr w:type="gramStart"/>
      <w:r w:rsidRPr="000A6949">
        <w:rPr>
          <w:rFonts w:asciiTheme="majorHAnsi" w:hAnsiTheme="majorHAnsi" w:cs="Segoe UI"/>
          <w:sz w:val="24"/>
          <w:szCs w:val="24"/>
        </w:rPr>
        <w:t>seus trabalhadores ambiente de trabalho</w:t>
      </w:r>
      <w:proofErr w:type="gramEnd"/>
      <w:r w:rsidRPr="000A6949">
        <w:rPr>
          <w:rFonts w:asciiTheme="majorHAnsi" w:hAnsiTheme="majorHAnsi" w:cs="Segoe UI"/>
          <w:sz w:val="24"/>
          <w:szCs w:val="24"/>
        </w:rPr>
        <w:t>, inclusive equipamentos e instalações, em condições adequadas ao cumprimento das normas de saúde, segurança e bem-estar no trabalho.</w:t>
      </w:r>
    </w:p>
    <w:p w:rsidR="00A37233" w:rsidRPr="000A6949" w:rsidRDefault="00A37233" w:rsidP="00A37233">
      <w:pPr>
        <w:spacing w:after="160" w:line="300" w:lineRule="auto"/>
        <w:jc w:val="both"/>
        <w:rPr>
          <w:rFonts w:asciiTheme="majorHAnsi" w:hAnsiTheme="majorHAnsi" w:cs="Segoe UI"/>
          <w:sz w:val="24"/>
          <w:szCs w:val="24"/>
        </w:rPr>
      </w:pPr>
      <w:r w:rsidRPr="000A6949">
        <w:rPr>
          <w:rFonts w:asciiTheme="majorHAnsi" w:hAnsiTheme="majorHAnsi" w:cs="Segoe UI"/>
          <w:sz w:val="24"/>
          <w:szCs w:val="24"/>
        </w:rPr>
        <w:t>15.2.25. Garantir o acesso, a qualquer tempo, ao local dos trabalhos, bem como aos documentos relativos à execução do empreendimento pelo Contratante.</w:t>
      </w:r>
    </w:p>
    <w:p w:rsidR="00A37233" w:rsidRPr="000A6949" w:rsidRDefault="00A37233" w:rsidP="00A37233">
      <w:pPr>
        <w:spacing w:after="160" w:line="300" w:lineRule="auto"/>
        <w:jc w:val="both"/>
        <w:rPr>
          <w:rFonts w:asciiTheme="majorHAnsi" w:hAnsiTheme="majorHAnsi" w:cs="Segoe UI"/>
          <w:sz w:val="24"/>
          <w:szCs w:val="24"/>
        </w:rPr>
      </w:pPr>
      <w:r w:rsidRPr="000A6949">
        <w:rPr>
          <w:rFonts w:asciiTheme="majorHAnsi" w:hAnsiTheme="majorHAnsi" w:cs="Segoe UI"/>
          <w:sz w:val="24"/>
          <w:szCs w:val="24"/>
        </w:rPr>
        <w:t>15.2.26. Promover a organização técnica e administrativa dos serviços, de modo a conduzi-los eficaz e eficientemente, de acordo com os documentos e especificações que integram o Termo de Referência, no prazo determinado.</w:t>
      </w:r>
    </w:p>
    <w:p w:rsidR="00A37233" w:rsidRPr="000A6949" w:rsidRDefault="00A37233" w:rsidP="00A37233">
      <w:pPr>
        <w:spacing w:after="160" w:line="300" w:lineRule="auto"/>
        <w:jc w:val="both"/>
        <w:rPr>
          <w:rFonts w:asciiTheme="majorHAnsi" w:hAnsiTheme="majorHAnsi" w:cs="Segoe UI"/>
          <w:sz w:val="24"/>
          <w:szCs w:val="24"/>
        </w:rPr>
      </w:pPr>
      <w:r w:rsidRPr="000A6949">
        <w:rPr>
          <w:rFonts w:asciiTheme="majorHAnsi" w:hAnsiTheme="majorHAnsi" w:cs="Segoe UI"/>
          <w:sz w:val="24"/>
          <w:szCs w:val="24"/>
        </w:rPr>
        <w:t xml:space="preserve">15.2.27. Prestar os serviços dentro dos parâmetros e rotinas estabelecidos, fornecendo todos os materiais, equipamentos e utensílios em quantidade, </w:t>
      </w:r>
      <w:r w:rsidRPr="000A6949">
        <w:rPr>
          <w:rFonts w:asciiTheme="majorHAnsi" w:hAnsiTheme="majorHAnsi" w:cs="Segoe UI"/>
          <w:sz w:val="24"/>
          <w:szCs w:val="24"/>
        </w:rPr>
        <w:lastRenderedPageBreak/>
        <w:t>qualidade e tecnologia adequadas, com a observância às recomendações aceitas pela boa técnica, normas e legislação.</w:t>
      </w:r>
    </w:p>
    <w:p w:rsidR="00A37233" w:rsidRPr="000A6949" w:rsidRDefault="00A37233" w:rsidP="00A37233">
      <w:pPr>
        <w:spacing w:after="160" w:line="300" w:lineRule="auto"/>
        <w:jc w:val="both"/>
        <w:rPr>
          <w:rFonts w:asciiTheme="majorHAnsi" w:hAnsiTheme="majorHAnsi" w:cs="Segoe UI"/>
          <w:sz w:val="24"/>
          <w:szCs w:val="24"/>
        </w:rPr>
      </w:pPr>
      <w:r w:rsidRPr="000A6949">
        <w:rPr>
          <w:rFonts w:asciiTheme="majorHAnsi" w:hAnsiTheme="majorHAnsi" w:cs="Segoe UI"/>
          <w:sz w:val="24"/>
          <w:szCs w:val="24"/>
        </w:rPr>
        <w:t xml:space="preserve">15.2.28. Ceder ao Contratante todos os direitos patrimoniais relativos ao objeto contratado, o qual poderá ser livremente utilizado e/ou alterado em outras ocasiões, sem necessidade de nova autorização </w:t>
      </w:r>
      <w:proofErr w:type="gramStart"/>
      <w:r w:rsidRPr="000A6949">
        <w:rPr>
          <w:rFonts w:asciiTheme="majorHAnsi" w:hAnsiTheme="majorHAnsi" w:cs="Segoe UI"/>
          <w:sz w:val="24"/>
          <w:szCs w:val="24"/>
        </w:rPr>
        <w:t>d</w:t>
      </w:r>
      <w:r w:rsidRPr="000A6949">
        <w:rPr>
          <w:rFonts w:asciiTheme="majorHAnsi" w:hAnsiTheme="majorHAnsi" w:cs="Segoe UI"/>
          <w:color w:val="000000"/>
          <w:sz w:val="24"/>
          <w:szCs w:val="24"/>
        </w:rPr>
        <w:t>o(</w:t>
      </w:r>
      <w:proofErr w:type="gramEnd"/>
      <w:r w:rsidRPr="000A6949">
        <w:rPr>
          <w:rFonts w:asciiTheme="majorHAnsi" w:hAnsiTheme="majorHAnsi" w:cs="Segoe UI"/>
          <w:color w:val="000000"/>
          <w:sz w:val="24"/>
          <w:szCs w:val="24"/>
        </w:rPr>
        <w:t>a) Contratado(a)</w:t>
      </w:r>
      <w:r w:rsidRPr="000A6949">
        <w:rPr>
          <w:rFonts w:asciiTheme="majorHAnsi" w:hAnsiTheme="majorHAnsi" w:cs="Segoe UI"/>
          <w:sz w:val="24"/>
          <w:szCs w:val="24"/>
        </w:rPr>
        <w:t>.</w:t>
      </w:r>
    </w:p>
    <w:p w:rsidR="00A37233" w:rsidRPr="000A6949" w:rsidRDefault="00A37233" w:rsidP="00A37233">
      <w:pPr>
        <w:spacing w:after="160" w:line="300" w:lineRule="auto"/>
        <w:jc w:val="both"/>
        <w:rPr>
          <w:rFonts w:asciiTheme="majorHAnsi" w:hAnsiTheme="majorHAnsi" w:cs="Segoe UI"/>
          <w:bCs/>
          <w:sz w:val="24"/>
          <w:szCs w:val="24"/>
        </w:rPr>
      </w:pPr>
      <w:r w:rsidRPr="000A6949">
        <w:rPr>
          <w:rFonts w:asciiTheme="majorHAnsi" w:hAnsiTheme="majorHAnsi" w:cs="Segoe UI"/>
          <w:sz w:val="24"/>
          <w:szCs w:val="24"/>
        </w:rPr>
        <w:t>15.2.29. Manter os empregados nos horários predeterminados pelo Contratante.</w:t>
      </w:r>
    </w:p>
    <w:p w:rsidR="00A37233" w:rsidRPr="000A6949" w:rsidRDefault="00A37233" w:rsidP="00A37233">
      <w:pPr>
        <w:spacing w:after="160" w:line="300" w:lineRule="auto"/>
        <w:jc w:val="both"/>
        <w:rPr>
          <w:rFonts w:asciiTheme="majorHAnsi" w:hAnsiTheme="majorHAnsi" w:cs="Segoe UI"/>
          <w:sz w:val="24"/>
          <w:szCs w:val="24"/>
        </w:rPr>
      </w:pPr>
      <w:r w:rsidRPr="000A6949">
        <w:rPr>
          <w:rFonts w:asciiTheme="majorHAnsi" w:hAnsiTheme="majorHAnsi" w:cs="Segoe UI"/>
          <w:sz w:val="24"/>
          <w:szCs w:val="24"/>
        </w:rPr>
        <w:t>15.2.30. Apresentar ao Contratante, quando for o caso, a relação nominal dos empregados que adentrarão no órgão para a execução do serviço.</w:t>
      </w:r>
    </w:p>
    <w:p w:rsidR="00A37233" w:rsidRPr="000A6949" w:rsidRDefault="00A37233" w:rsidP="00A37233">
      <w:pPr>
        <w:spacing w:after="160" w:line="300" w:lineRule="auto"/>
        <w:jc w:val="both"/>
        <w:rPr>
          <w:rFonts w:asciiTheme="majorHAnsi" w:hAnsiTheme="majorHAnsi" w:cs="Segoe UI"/>
          <w:sz w:val="24"/>
          <w:szCs w:val="24"/>
        </w:rPr>
      </w:pPr>
      <w:r w:rsidRPr="000A6949">
        <w:rPr>
          <w:rFonts w:asciiTheme="majorHAnsi" w:hAnsiTheme="majorHAnsi" w:cs="Segoe UI"/>
          <w:sz w:val="24"/>
          <w:szCs w:val="24"/>
        </w:rPr>
        <w:t>15.3.31. Observar os preceitos da legislação sobre a jornada de trabalho, conforme a categoria profissional.</w:t>
      </w:r>
    </w:p>
    <w:p w:rsidR="00A37233" w:rsidRPr="000A6949" w:rsidRDefault="00A37233" w:rsidP="00A37233">
      <w:pPr>
        <w:spacing w:after="160" w:line="300" w:lineRule="auto"/>
        <w:jc w:val="both"/>
        <w:rPr>
          <w:rFonts w:asciiTheme="majorHAnsi" w:hAnsiTheme="majorHAnsi" w:cs="Segoe UI"/>
          <w:sz w:val="24"/>
          <w:szCs w:val="24"/>
        </w:rPr>
      </w:pPr>
      <w:r w:rsidRPr="000A6949">
        <w:rPr>
          <w:rFonts w:asciiTheme="majorHAnsi" w:hAnsiTheme="majorHAnsi" w:cs="Segoe UI"/>
          <w:sz w:val="24"/>
          <w:szCs w:val="24"/>
        </w:rPr>
        <w:t>15.2.31. Atender às solicitações do Contratante quanto à substituição dos empregados alocados, no prazo fixado pela fiscalização do contrato, nos casos em que ficar constatado descumprimento das obrigações relativas à execução do serviço, conforme descrito nas especificações do objeto.</w:t>
      </w:r>
    </w:p>
    <w:p w:rsidR="00A37233" w:rsidRPr="000A6949" w:rsidRDefault="00A37233" w:rsidP="00A37233">
      <w:pPr>
        <w:spacing w:after="160" w:line="300" w:lineRule="auto"/>
        <w:jc w:val="both"/>
        <w:rPr>
          <w:rFonts w:asciiTheme="majorHAnsi" w:hAnsiTheme="majorHAnsi" w:cs="Segoe UI"/>
          <w:sz w:val="24"/>
          <w:szCs w:val="24"/>
        </w:rPr>
      </w:pPr>
      <w:r w:rsidRPr="000A6949">
        <w:rPr>
          <w:rFonts w:asciiTheme="majorHAnsi" w:hAnsiTheme="majorHAnsi" w:cs="Segoe UI"/>
          <w:sz w:val="24"/>
          <w:szCs w:val="24"/>
        </w:rPr>
        <w:t>15.2.32. Instruir seus empregados quanto à necessidade de acatar as Normas Internas do Contratante.</w:t>
      </w:r>
    </w:p>
    <w:p w:rsidR="00A37233" w:rsidRPr="000A6949" w:rsidRDefault="00A37233" w:rsidP="00A37233">
      <w:pPr>
        <w:spacing w:after="160" w:line="300" w:lineRule="auto"/>
        <w:jc w:val="both"/>
        <w:rPr>
          <w:rFonts w:asciiTheme="majorHAnsi" w:hAnsiTheme="majorHAnsi" w:cs="Segoe UI"/>
          <w:sz w:val="24"/>
          <w:szCs w:val="24"/>
        </w:rPr>
      </w:pPr>
      <w:r w:rsidRPr="000A6949">
        <w:rPr>
          <w:rFonts w:asciiTheme="majorHAnsi" w:hAnsiTheme="majorHAnsi" w:cs="Segoe UI"/>
          <w:sz w:val="24"/>
          <w:szCs w:val="24"/>
        </w:rPr>
        <w:t xml:space="preserve">15.2.33. Instruir seus empregados a respeito das atividades a serem desempenhadas, alertando-os a não executarem atividades não abrangidas pelo contrato, devendo </w:t>
      </w:r>
      <w:proofErr w:type="gramStart"/>
      <w:r w:rsidRPr="000A6949">
        <w:rPr>
          <w:rFonts w:asciiTheme="majorHAnsi" w:hAnsiTheme="majorHAnsi" w:cs="Segoe UI"/>
          <w:color w:val="000000"/>
          <w:sz w:val="24"/>
          <w:szCs w:val="24"/>
        </w:rPr>
        <w:t>o(</w:t>
      </w:r>
      <w:proofErr w:type="gramEnd"/>
      <w:r w:rsidRPr="000A6949">
        <w:rPr>
          <w:rFonts w:asciiTheme="majorHAnsi" w:hAnsiTheme="majorHAnsi" w:cs="Segoe UI"/>
          <w:color w:val="000000"/>
          <w:sz w:val="24"/>
          <w:szCs w:val="24"/>
        </w:rPr>
        <w:t>a) Contratado(a)</w:t>
      </w:r>
      <w:r w:rsidRPr="000A6949">
        <w:rPr>
          <w:rFonts w:asciiTheme="majorHAnsi" w:hAnsiTheme="majorHAnsi" w:cs="Segoe UI"/>
          <w:sz w:val="24"/>
          <w:szCs w:val="24"/>
        </w:rPr>
        <w:t xml:space="preserve"> relatar ao Contratante toda e qualquer ocorrência neste sentido, a fim de evitar desvio de função.</w:t>
      </w:r>
    </w:p>
    <w:p w:rsidR="00A37233" w:rsidRPr="000A6949" w:rsidRDefault="00A37233" w:rsidP="00A37233">
      <w:pPr>
        <w:spacing w:after="160" w:line="300" w:lineRule="auto"/>
        <w:jc w:val="both"/>
        <w:rPr>
          <w:rFonts w:asciiTheme="majorHAnsi" w:hAnsiTheme="majorHAnsi" w:cs="Segoe UI"/>
          <w:sz w:val="24"/>
          <w:szCs w:val="24"/>
        </w:rPr>
      </w:pPr>
      <w:r w:rsidRPr="000A6949">
        <w:rPr>
          <w:rFonts w:asciiTheme="majorHAnsi" w:hAnsiTheme="majorHAnsi" w:cs="Segoe UI"/>
          <w:sz w:val="24"/>
          <w:szCs w:val="24"/>
        </w:rPr>
        <w:t>15.2.34. Estar registrada ou inscrita no Conselho Profissional competente, conforme as áreas de atuação previstas no Termo de Referência, em plena validade.</w:t>
      </w:r>
    </w:p>
    <w:p w:rsidR="00A37233" w:rsidRPr="000A6949" w:rsidRDefault="00A37233" w:rsidP="00A37233">
      <w:pPr>
        <w:spacing w:after="160" w:line="300" w:lineRule="auto"/>
        <w:jc w:val="both"/>
        <w:rPr>
          <w:rFonts w:asciiTheme="majorHAnsi" w:hAnsiTheme="majorHAnsi" w:cs="Segoe UI"/>
          <w:sz w:val="24"/>
          <w:szCs w:val="24"/>
        </w:rPr>
      </w:pPr>
      <w:r w:rsidRPr="000A6949">
        <w:rPr>
          <w:rFonts w:asciiTheme="majorHAnsi" w:hAnsiTheme="majorHAnsi" w:cs="Segoe UI"/>
          <w:sz w:val="24"/>
          <w:szCs w:val="24"/>
        </w:rPr>
        <w:t xml:space="preserve">15.2.35. Adotar as providências e precauções necessárias, inclusive consulta nos respectivos órgãos, se necessário for, a fim de que não venham a </w:t>
      </w:r>
      <w:proofErr w:type="gramStart"/>
      <w:r w:rsidRPr="000A6949">
        <w:rPr>
          <w:rFonts w:asciiTheme="majorHAnsi" w:hAnsiTheme="majorHAnsi" w:cs="Segoe UI"/>
          <w:sz w:val="24"/>
          <w:szCs w:val="24"/>
        </w:rPr>
        <w:t>ser</w:t>
      </w:r>
      <w:proofErr w:type="gramEnd"/>
      <w:r w:rsidRPr="000A6949">
        <w:rPr>
          <w:rFonts w:asciiTheme="majorHAnsi" w:hAnsiTheme="majorHAnsi" w:cs="Segoe UI"/>
          <w:sz w:val="24"/>
          <w:szCs w:val="24"/>
        </w:rPr>
        <w:t xml:space="preserve"> danificadas as redes hidrossanitárias, elétricas e de comunicação.</w:t>
      </w:r>
    </w:p>
    <w:p w:rsidR="00A37233" w:rsidRPr="000A6949" w:rsidRDefault="00A37233" w:rsidP="00A37233">
      <w:pPr>
        <w:spacing w:after="160" w:line="300" w:lineRule="auto"/>
        <w:jc w:val="both"/>
        <w:rPr>
          <w:rFonts w:asciiTheme="majorHAnsi" w:hAnsiTheme="majorHAnsi" w:cs="Segoe UI"/>
          <w:sz w:val="24"/>
          <w:szCs w:val="24"/>
        </w:rPr>
      </w:pPr>
      <w:r w:rsidRPr="000A6949">
        <w:rPr>
          <w:rFonts w:asciiTheme="majorHAnsi" w:hAnsiTheme="majorHAnsi" w:cs="Segoe UI"/>
          <w:sz w:val="24"/>
          <w:szCs w:val="24"/>
        </w:rPr>
        <w:t>15.2.36. Obter junto aos órgãos competentes, conforme e quando for o caso, as licenças necessárias e demais documentos e autorizações exigíveis, na forma da legislação aplicável.</w:t>
      </w:r>
    </w:p>
    <w:p w:rsidR="00A37233" w:rsidRPr="000A6949" w:rsidRDefault="00A37233" w:rsidP="00A37233">
      <w:pPr>
        <w:spacing w:after="160" w:line="300" w:lineRule="auto"/>
        <w:jc w:val="both"/>
        <w:rPr>
          <w:rFonts w:asciiTheme="majorHAnsi" w:hAnsiTheme="majorHAnsi" w:cs="Segoe UI"/>
          <w:sz w:val="24"/>
          <w:szCs w:val="24"/>
        </w:rPr>
      </w:pPr>
      <w:r w:rsidRPr="000A6949">
        <w:rPr>
          <w:rFonts w:asciiTheme="majorHAnsi" w:hAnsiTheme="majorHAnsi" w:cs="Segoe UI"/>
          <w:sz w:val="24"/>
          <w:szCs w:val="24"/>
        </w:rPr>
        <w:lastRenderedPageBreak/>
        <w:t>15.2.37. Refazer, às suas expensas, os trabalhos executados em desacordo com o estabelecido nas especificações, bem como substituir aqueles realizados com materiais defeituosos ou com vício de construção, pelo prazo de 05 (cinco) anos, contado da data de emissão do Termo de Recebimento Definitivo.</w:t>
      </w:r>
    </w:p>
    <w:p w:rsidR="00A37233" w:rsidRPr="000A6949" w:rsidRDefault="00A37233" w:rsidP="00A37233">
      <w:pPr>
        <w:tabs>
          <w:tab w:val="left" w:pos="2268"/>
        </w:tabs>
        <w:spacing w:after="0" w:line="300" w:lineRule="auto"/>
        <w:jc w:val="both"/>
        <w:rPr>
          <w:rFonts w:asciiTheme="majorHAnsi" w:hAnsiTheme="majorHAnsi" w:cs="Segoe UI"/>
          <w:b/>
          <w:sz w:val="24"/>
          <w:szCs w:val="24"/>
        </w:rPr>
      </w:pPr>
    </w:p>
    <w:p w:rsidR="00A37233" w:rsidRPr="000A6949" w:rsidRDefault="00A37233" w:rsidP="00A37233">
      <w:pPr>
        <w:tabs>
          <w:tab w:val="left" w:pos="2268"/>
        </w:tabs>
        <w:spacing w:after="160" w:line="300" w:lineRule="auto"/>
        <w:jc w:val="both"/>
        <w:rPr>
          <w:rFonts w:asciiTheme="majorHAnsi" w:hAnsiTheme="majorHAnsi" w:cs="Segoe UI"/>
          <w:b/>
          <w:sz w:val="24"/>
          <w:szCs w:val="24"/>
        </w:rPr>
      </w:pPr>
      <w:r w:rsidRPr="000A6949">
        <w:rPr>
          <w:rFonts w:asciiTheme="majorHAnsi" w:hAnsiTheme="majorHAnsi" w:cs="Segoe UI"/>
          <w:b/>
          <w:sz w:val="24"/>
          <w:szCs w:val="24"/>
        </w:rPr>
        <w:t>16. CLÁUSULA DÉCIMA SEXTA: Das penalidades cabíveis e os valores das multas e suas bases de cálculo</w:t>
      </w:r>
    </w:p>
    <w:p w:rsidR="00A37233" w:rsidRPr="000A6949" w:rsidRDefault="00A37233" w:rsidP="00A37233">
      <w:pPr>
        <w:spacing w:after="160" w:line="300" w:lineRule="auto"/>
        <w:jc w:val="both"/>
        <w:rPr>
          <w:rFonts w:asciiTheme="majorHAnsi" w:hAnsiTheme="majorHAnsi" w:cs="Segoe UI"/>
          <w:sz w:val="24"/>
          <w:szCs w:val="24"/>
        </w:rPr>
      </w:pPr>
      <w:r w:rsidRPr="000A6949">
        <w:rPr>
          <w:rFonts w:asciiTheme="majorHAnsi" w:hAnsiTheme="majorHAnsi" w:cs="Segoe UI"/>
          <w:sz w:val="24"/>
          <w:szCs w:val="24"/>
        </w:rPr>
        <w:t xml:space="preserve">16.1. </w:t>
      </w:r>
      <w:proofErr w:type="gramStart"/>
      <w:r w:rsidRPr="000A6949">
        <w:rPr>
          <w:rFonts w:asciiTheme="majorHAnsi" w:hAnsiTheme="majorHAnsi" w:cs="Segoe UI"/>
          <w:sz w:val="24"/>
          <w:szCs w:val="24"/>
        </w:rPr>
        <w:t>O(</w:t>
      </w:r>
      <w:proofErr w:type="gramEnd"/>
      <w:r w:rsidRPr="000A6949">
        <w:rPr>
          <w:rFonts w:asciiTheme="majorHAnsi" w:hAnsiTheme="majorHAnsi" w:cs="Segoe UI"/>
          <w:sz w:val="24"/>
          <w:szCs w:val="24"/>
        </w:rPr>
        <w:t>A) Contratado(a) será responsabilizada administrativamente pelas seguintes infrações:</w:t>
      </w:r>
    </w:p>
    <w:p w:rsidR="00A37233" w:rsidRPr="000A6949" w:rsidRDefault="00A37233" w:rsidP="00A37233">
      <w:pPr>
        <w:pStyle w:val="PargrafodaLista"/>
        <w:numPr>
          <w:ilvl w:val="2"/>
          <w:numId w:val="1"/>
        </w:numPr>
        <w:spacing w:after="160" w:line="300" w:lineRule="auto"/>
        <w:ind w:left="0" w:firstLine="0"/>
        <w:contextualSpacing w:val="0"/>
        <w:jc w:val="both"/>
        <w:rPr>
          <w:rFonts w:asciiTheme="majorHAnsi" w:hAnsiTheme="majorHAnsi" w:cs="Segoe UI"/>
          <w:sz w:val="24"/>
          <w:szCs w:val="24"/>
        </w:rPr>
      </w:pPr>
      <w:proofErr w:type="gramStart"/>
      <w:r w:rsidRPr="000A6949">
        <w:rPr>
          <w:rFonts w:asciiTheme="majorHAnsi" w:hAnsiTheme="majorHAnsi" w:cs="Segoe UI"/>
          <w:sz w:val="24"/>
          <w:szCs w:val="24"/>
        </w:rPr>
        <w:t>der</w:t>
      </w:r>
      <w:proofErr w:type="gramEnd"/>
      <w:r w:rsidRPr="000A6949">
        <w:rPr>
          <w:rFonts w:asciiTheme="majorHAnsi" w:hAnsiTheme="majorHAnsi" w:cs="Segoe UI"/>
          <w:sz w:val="24"/>
          <w:szCs w:val="24"/>
        </w:rPr>
        <w:t xml:space="preserve"> causa à inexecução parcial do contrato administrativo;</w:t>
      </w:r>
    </w:p>
    <w:p w:rsidR="00A37233" w:rsidRPr="000A6949" w:rsidRDefault="00A37233" w:rsidP="00A37233">
      <w:pPr>
        <w:pStyle w:val="PargrafodaLista"/>
        <w:numPr>
          <w:ilvl w:val="2"/>
          <w:numId w:val="1"/>
        </w:numPr>
        <w:spacing w:after="160" w:line="300" w:lineRule="auto"/>
        <w:ind w:left="0" w:firstLine="0"/>
        <w:contextualSpacing w:val="0"/>
        <w:jc w:val="both"/>
        <w:rPr>
          <w:rFonts w:asciiTheme="majorHAnsi" w:hAnsiTheme="majorHAnsi" w:cs="Segoe UI"/>
          <w:sz w:val="24"/>
          <w:szCs w:val="24"/>
        </w:rPr>
      </w:pPr>
      <w:proofErr w:type="gramStart"/>
      <w:r w:rsidRPr="000A6949">
        <w:rPr>
          <w:rFonts w:asciiTheme="majorHAnsi" w:hAnsiTheme="majorHAnsi" w:cs="Segoe UI"/>
          <w:sz w:val="24"/>
          <w:szCs w:val="24"/>
        </w:rPr>
        <w:t>der</w:t>
      </w:r>
      <w:proofErr w:type="gramEnd"/>
      <w:r w:rsidRPr="000A6949">
        <w:rPr>
          <w:rFonts w:asciiTheme="majorHAnsi" w:hAnsiTheme="majorHAnsi" w:cs="Segoe UI"/>
          <w:sz w:val="24"/>
          <w:szCs w:val="24"/>
        </w:rPr>
        <w:t xml:space="preserve"> causa à inexecução parcial do contrato administrativo que cause grave dano ao Contratante ou ao funcionamento dos serviços públicos ou ao interesse coletivo;</w:t>
      </w:r>
    </w:p>
    <w:p w:rsidR="00A37233" w:rsidRPr="000A6949" w:rsidRDefault="00A37233" w:rsidP="00A37233">
      <w:pPr>
        <w:pStyle w:val="PargrafodaLista"/>
        <w:numPr>
          <w:ilvl w:val="2"/>
          <w:numId w:val="1"/>
        </w:numPr>
        <w:spacing w:after="160" w:line="300" w:lineRule="auto"/>
        <w:ind w:left="0" w:firstLine="0"/>
        <w:contextualSpacing w:val="0"/>
        <w:jc w:val="both"/>
        <w:rPr>
          <w:rFonts w:asciiTheme="majorHAnsi" w:hAnsiTheme="majorHAnsi" w:cs="Segoe UI"/>
          <w:sz w:val="24"/>
          <w:szCs w:val="24"/>
        </w:rPr>
      </w:pPr>
      <w:proofErr w:type="gramStart"/>
      <w:r w:rsidRPr="000A6949">
        <w:rPr>
          <w:rFonts w:asciiTheme="majorHAnsi" w:hAnsiTheme="majorHAnsi" w:cs="Segoe UI"/>
          <w:sz w:val="24"/>
          <w:szCs w:val="24"/>
        </w:rPr>
        <w:t>der</w:t>
      </w:r>
      <w:proofErr w:type="gramEnd"/>
      <w:r w:rsidRPr="000A6949">
        <w:rPr>
          <w:rFonts w:asciiTheme="majorHAnsi" w:hAnsiTheme="majorHAnsi" w:cs="Segoe UI"/>
          <w:sz w:val="24"/>
          <w:szCs w:val="24"/>
        </w:rPr>
        <w:t xml:space="preserve"> causa à inexecução total do contrato administrativo;</w:t>
      </w:r>
    </w:p>
    <w:p w:rsidR="00A37233" w:rsidRPr="000A6949" w:rsidRDefault="00A37233" w:rsidP="00A37233">
      <w:pPr>
        <w:pStyle w:val="PargrafodaLista"/>
        <w:numPr>
          <w:ilvl w:val="2"/>
          <w:numId w:val="1"/>
        </w:numPr>
        <w:spacing w:after="160" w:line="300" w:lineRule="auto"/>
        <w:ind w:left="0" w:firstLine="0"/>
        <w:contextualSpacing w:val="0"/>
        <w:jc w:val="both"/>
        <w:rPr>
          <w:rFonts w:asciiTheme="majorHAnsi" w:hAnsiTheme="majorHAnsi" w:cs="Segoe UI"/>
          <w:sz w:val="24"/>
          <w:szCs w:val="24"/>
        </w:rPr>
      </w:pPr>
      <w:proofErr w:type="gramStart"/>
      <w:r w:rsidRPr="000A6949">
        <w:rPr>
          <w:rFonts w:asciiTheme="majorHAnsi" w:hAnsiTheme="majorHAnsi" w:cs="Segoe UI"/>
          <w:sz w:val="24"/>
          <w:szCs w:val="24"/>
        </w:rPr>
        <w:t>deixar</w:t>
      </w:r>
      <w:proofErr w:type="gramEnd"/>
      <w:r w:rsidRPr="000A6949">
        <w:rPr>
          <w:rFonts w:asciiTheme="majorHAnsi" w:hAnsiTheme="majorHAnsi" w:cs="Segoe UI"/>
          <w:sz w:val="24"/>
          <w:szCs w:val="24"/>
        </w:rPr>
        <w:t xml:space="preserve"> de entregar a documentação exigida para o certame;</w:t>
      </w:r>
    </w:p>
    <w:p w:rsidR="00A37233" w:rsidRPr="000A6949" w:rsidRDefault="00A37233" w:rsidP="00A37233">
      <w:pPr>
        <w:pStyle w:val="PargrafodaLista"/>
        <w:numPr>
          <w:ilvl w:val="2"/>
          <w:numId w:val="1"/>
        </w:numPr>
        <w:spacing w:after="160" w:line="300" w:lineRule="auto"/>
        <w:ind w:left="0" w:firstLine="0"/>
        <w:contextualSpacing w:val="0"/>
        <w:jc w:val="both"/>
        <w:rPr>
          <w:rFonts w:asciiTheme="majorHAnsi" w:hAnsiTheme="majorHAnsi" w:cs="Segoe UI"/>
          <w:sz w:val="24"/>
          <w:szCs w:val="24"/>
        </w:rPr>
      </w:pPr>
      <w:proofErr w:type="gramStart"/>
      <w:r w:rsidRPr="000A6949">
        <w:rPr>
          <w:rFonts w:asciiTheme="majorHAnsi" w:hAnsiTheme="majorHAnsi" w:cs="Segoe UI"/>
          <w:sz w:val="24"/>
          <w:szCs w:val="24"/>
        </w:rPr>
        <w:t>não</w:t>
      </w:r>
      <w:proofErr w:type="gramEnd"/>
      <w:r w:rsidRPr="000A6949">
        <w:rPr>
          <w:rFonts w:asciiTheme="majorHAnsi" w:hAnsiTheme="majorHAnsi" w:cs="Segoe UI"/>
          <w:sz w:val="24"/>
          <w:szCs w:val="24"/>
        </w:rPr>
        <w:t xml:space="preserve"> mantiver a proposta, salvo em decorrência de fato superveniente devidamente justificado;</w:t>
      </w:r>
    </w:p>
    <w:p w:rsidR="00A37233" w:rsidRPr="000A6949" w:rsidRDefault="00A37233" w:rsidP="00A37233">
      <w:pPr>
        <w:spacing w:after="160" w:line="300" w:lineRule="auto"/>
        <w:jc w:val="both"/>
        <w:rPr>
          <w:rFonts w:asciiTheme="majorHAnsi" w:hAnsiTheme="majorHAnsi" w:cs="Segoe UI"/>
          <w:sz w:val="24"/>
          <w:szCs w:val="24"/>
        </w:rPr>
      </w:pPr>
      <w:r w:rsidRPr="000A6949">
        <w:rPr>
          <w:rFonts w:asciiTheme="majorHAnsi" w:hAnsiTheme="majorHAnsi" w:cs="Segoe UI"/>
          <w:sz w:val="24"/>
          <w:szCs w:val="24"/>
        </w:rPr>
        <w:t xml:space="preserve">16.1.6. </w:t>
      </w:r>
      <w:proofErr w:type="gramStart"/>
      <w:r w:rsidRPr="000A6949">
        <w:rPr>
          <w:rFonts w:asciiTheme="majorHAnsi" w:hAnsiTheme="majorHAnsi" w:cs="Segoe UI"/>
          <w:sz w:val="24"/>
          <w:szCs w:val="24"/>
        </w:rPr>
        <w:t>não</w:t>
      </w:r>
      <w:proofErr w:type="gramEnd"/>
      <w:r w:rsidRPr="000A6949">
        <w:rPr>
          <w:rFonts w:asciiTheme="majorHAnsi" w:hAnsiTheme="majorHAnsi" w:cs="Segoe UI"/>
          <w:sz w:val="24"/>
          <w:szCs w:val="24"/>
        </w:rPr>
        <w:t xml:space="preserve"> celebrar o contrato administrativo ou não entregar a documentação exigida para a contratação administrativa, quando convocado dentro do prazo de validade de sua proposta;</w:t>
      </w:r>
    </w:p>
    <w:p w:rsidR="00A37233" w:rsidRPr="000A6949" w:rsidRDefault="00A37233" w:rsidP="00A37233">
      <w:pPr>
        <w:spacing w:after="160" w:line="300" w:lineRule="auto"/>
        <w:jc w:val="both"/>
        <w:rPr>
          <w:rFonts w:asciiTheme="majorHAnsi" w:hAnsiTheme="majorHAnsi" w:cs="Segoe UI"/>
          <w:sz w:val="24"/>
          <w:szCs w:val="24"/>
        </w:rPr>
      </w:pPr>
      <w:r w:rsidRPr="000A6949">
        <w:rPr>
          <w:rFonts w:asciiTheme="majorHAnsi" w:hAnsiTheme="majorHAnsi" w:cs="Segoe UI"/>
          <w:sz w:val="24"/>
          <w:szCs w:val="24"/>
        </w:rPr>
        <w:t xml:space="preserve">16.1.7. </w:t>
      </w:r>
      <w:proofErr w:type="gramStart"/>
      <w:r w:rsidRPr="000A6949">
        <w:rPr>
          <w:rFonts w:asciiTheme="majorHAnsi" w:hAnsiTheme="majorHAnsi" w:cs="Segoe UI"/>
          <w:sz w:val="24"/>
          <w:szCs w:val="24"/>
        </w:rPr>
        <w:t>ensejar</w:t>
      </w:r>
      <w:proofErr w:type="gramEnd"/>
      <w:r w:rsidRPr="000A6949">
        <w:rPr>
          <w:rFonts w:asciiTheme="majorHAnsi" w:hAnsiTheme="majorHAnsi" w:cs="Segoe UI"/>
          <w:sz w:val="24"/>
          <w:szCs w:val="24"/>
        </w:rPr>
        <w:t xml:space="preserve"> o retardamento da execução ou da entrega do objeto da contratação administrativa sem motivo justificado;</w:t>
      </w:r>
    </w:p>
    <w:p w:rsidR="00A37233" w:rsidRPr="000A6949" w:rsidRDefault="00A37233" w:rsidP="00A37233">
      <w:pPr>
        <w:spacing w:after="160" w:line="300" w:lineRule="auto"/>
        <w:jc w:val="both"/>
        <w:rPr>
          <w:rFonts w:asciiTheme="majorHAnsi" w:hAnsiTheme="majorHAnsi" w:cs="Segoe UI"/>
          <w:sz w:val="24"/>
          <w:szCs w:val="24"/>
        </w:rPr>
      </w:pPr>
      <w:r w:rsidRPr="000A6949">
        <w:rPr>
          <w:rFonts w:asciiTheme="majorHAnsi" w:hAnsiTheme="majorHAnsi" w:cs="Segoe UI"/>
          <w:sz w:val="24"/>
          <w:szCs w:val="24"/>
        </w:rPr>
        <w:t xml:space="preserve">16.1.8. </w:t>
      </w:r>
      <w:proofErr w:type="gramStart"/>
      <w:r w:rsidRPr="000A6949">
        <w:rPr>
          <w:rFonts w:asciiTheme="majorHAnsi" w:hAnsiTheme="majorHAnsi" w:cs="Segoe UI"/>
          <w:sz w:val="24"/>
          <w:szCs w:val="24"/>
        </w:rPr>
        <w:t>apresentar</w:t>
      </w:r>
      <w:proofErr w:type="gramEnd"/>
      <w:r w:rsidRPr="000A6949">
        <w:rPr>
          <w:rFonts w:asciiTheme="majorHAnsi" w:hAnsiTheme="majorHAnsi" w:cs="Segoe UI"/>
          <w:sz w:val="24"/>
          <w:szCs w:val="24"/>
        </w:rPr>
        <w:t xml:space="preserve"> declaração ou documentação falsa exigida para o certame ou prestar declaração falsa durante a dispensa eletrônica ou execução do contrato administrativo;</w:t>
      </w:r>
    </w:p>
    <w:p w:rsidR="00A37233" w:rsidRPr="000A6949" w:rsidRDefault="00A37233" w:rsidP="00A37233">
      <w:pPr>
        <w:spacing w:after="160" w:line="300" w:lineRule="auto"/>
        <w:jc w:val="both"/>
        <w:rPr>
          <w:rFonts w:asciiTheme="majorHAnsi" w:hAnsiTheme="majorHAnsi" w:cs="Segoe UI"/>
          <w:sz w:val="24"/>
          <w:szCs w:val="24"/>
        </w:rPr>
      </w:pPr>
      <w:r w:rsidRPr="000A6949">
        <w:rPr>
          <w:rFonts w:asciiTheme="majorHAnsi" w:hAnsiTheme="majorHAnsi" w:cs="Segoe UI"/>
          <w:sz w:val="24"/>
          <w:szCs w:val="24"/>
        </w:rPr>
        <w:t xml:space="preserve">16.1.9. </w:t>
      </w:r>
      <w:proofErr w:type="gramStart"/>
      <w:r w:rsidRPr="000A6949">
        <w:rPr>
          <w:rFonts w:asciiTheme="majorHAnsi" w:hAnsiTheme="majorHAnsi" w:cs="Segoe UI"/>
          <w:sz w:val="24"/>
          <w:szCs w:val="24"/>
        </w:rPr>
        <w:t>fraudar</w:t>
      </w:r>
      <w:proofErr w:type="gramEnd"/>
      <w:r w:rsidRPr="000A6949">
        <w:rPr>
          <w:rFonts w:asciiTheme="majorHAnsi" w:hAnsiTheme="majorHAnsi" w:cs="Segoe UI"/>
          <w:sz w:val="24"/>
          <w:szCs w:val="24"/>
        </w:rPr>
        <w:t xml:space="preserve"> a licitação pública ou praticar ato fraudulento na execução do contrato administrativo;</w:t>
      </w:r>
    </w:p>
    <w:p w:rsidR="00A37233" w:rsidRPr="000A6949" w:rsidRDefault="00A37233" w:rsidP="00A37233">
      <w:pPr>
        <w:pStyle w:val="PargrafodaLista"/>
        <w:numPr>
          <w:ilvl w:val="2"/>
          <w:numId w:val="2"/>
        </w:numPr>
        <w:tabs>
          <w:tab w:val="left" w:pos="851"/>
        </w:tabs>
        <w:spacing w:after="160" w:line="300" w:lineRule="auto"/>
        <w:ind w:left="737" w:hanging="737"/>
        <w:contextualSpacing w:val="0"/>
        <w:jc w:val="both"/>
        <w:rPr>
          <w:rFonts w:asciiTheme="majorHAnsi" w:hAnsiTheme="majorHAnsi" w:cs="Segoe UI"/>
          <w:sz w:val="24"/>
          <w:szCs w:val="24"/>
        </w:rPr>
      </w:pPr>
      <w:proofErr w:type="gramStart"/>
      <w:r w:rsidRPr="000A6949">
        <w:rPr>
          <w:rFonts w:asciiTheme="majorHAnsi" w:hAnsiTheme="majorHAnsi" w:cs="Segoe UI"/>
          <w:sz w:val="24"/>
          <w:szCs w:val="24"/>
        </w:rPr>
        <w:t>comportar</w:t>
      </w:r>
      <w:proofErr w:type="gramEnd"/>
      <w:r w:rsidRPr="000A6949">
        <w:rPr>
          <w:rFonts w:asciiTheme="majorHAnsi" w:hAnsiTheme="majorHAnsi" w:cs="Segoe UI"/>
          <w:sz w:val="24"/>
          <w:szCs w:val="24"/>
        </w:rPr>
        <w:t>-se de modo inidôneo ou cometer fraude de qualquer natureza;</w:t>
      </w:r>
    </w:p>
    <w:p w:rsidR="00A37233" w:rsidRPr="000A6949" w:rsidRDefault="00A37233" w:rsidP="00A37233">
      <w:pPr>
        <w:pStyle w:val="PargrafodaLista"/>
        <w:numPr>
          <w:ilvl w:val="2"/>
          <w:numId w:val="2"/>
        </w:numPr>
        <w:tabs>
          <w:tab w:val="left" w:pos="851"/>
        </w:tabs>
        <w:spacing w:after="160" w:line="300" w:lineRule="auto"/>
        <w:ind w:left="737" w:hanging="737"/>
        <w:contextualSpacing w:val="0"/>
        <w:jc w:val="both"/>
        <w:rPr>
          <w:rFonts w:asciiTheme="majorHAnsi" w:hAnsiTheme="majorHAnsi" w:cs="Segoe UI"/>
          <w:sz w:val="24"/>
          <w:szCs w:val="24"/>
        </w:rPr>
      </w:pPr>
      <w:proofErr w:type="gramStart"/>
      <w:r w:rsidRPr="000A6949">
        <w:rPr>
          <w:rFonts w:asciiTheme="majorHAnsi" w:hAnsiTheme="majorHAnsi" w:cs="Segoe UI"/>
          <w:sz w:val="24"/>
          <w:szCs w:val="24"/>
        </w:rPr>
        <w:t>praticar</w:t>
      </w:r>
      <w:proofErr w:type="gramEnd"/>
      <w:r w:rsidRPr="000A6949">
        <w:rPr>
          <w:rFonts w:asciiTheme="majorHAnsi" w:hAnsiTheme="majorHAnsi" w:cs="Segoe UI"/>
          <w:sz w:val="24"/>
          <w:szCs w:val="24"/>
        </w:rPr>
        <w:t xml:space="preserve"> atos ilícitos com vistas a frustrar os objetivos do certame;</w:t>
      </w:r>
    </w:p>
    <w:p w:rsidR="00A37233" w:rsidRPr="000A6949" w:rsidRDefault="00A37233" w:rsidP="00A37233">
      <w:pPr>
        <w:pStyle w:val="PargrafodaLista"/>
        <w:numPr>
          <w:ilvl w:val="2"/>
          <w:numId w:val="2"/>
        </w:numPr>
        <w:tabs>
          <w:tab w:val="left" w:pos="851"/>
        </w:tabs>
        <w:spacing w:after="160" w:line="300" w:lineRule="auto"/>
        <w:ind w:left="737" w:hanging="737"/>
        <w:contextualSpacing w:val="0"/>
        <w:jc w:val="both"/>
        <w:rPr>
          <w:rFonts w:asciiTheme="majorHAnsi" w:hAnsiTheme="majorHAnsi" w:cs="Segoe UI"/>
          <w:sz w:val="24"/>
          <w:szCs w:val="24"/>
        </w:rPr>
      </w:pPr>
      <w:proofErr w:type="gramStart"/>
      <w:r w:rsidRPr="000A6949">
        <w:rPr>
          <w:rFonts w:asciiTheme="majorHAnsi" w:hAnsiTheme="majorHAnsi" w:cs="Segoe UI"/>
          <w:sz w:val="24"/>
          <w:szCs w:val="24"/>
        </w:rPr>
        <w:lastRenderedPageBreak/>
        <w:t>praticar</w:t>
      </w:r>
      <w:proofErr w:type="gramEnd"/>
      <w:r w:rsidRPr="000A6949">
        <w:rPr>
          <w:rFonts w:asciiTheme="majorHAnsi" w:hAnsiTheme="majorHAnsi" w:cs="Segoe UI"/>
          <w:sz w:val="24"/>
          <w:szCs w:val="24"/>
        </w:rPr>
        <w:t xml:space="preserve"> ato lesivo previsto no art. 5º da Lei nº 12.846/2013.</w:t>
      </w:r>
    </w:p>
    <w:p w:rsidR="00A37233" w:rsidRPr="000A6949" w:rsidRDefault="00A37233" w:rsidP="00A37233">
      <w:pPr>
        <w:spacing w:after="160" w:line="300" w:lineRule="auto"/>
        <w:jc w:val="both"/>
        <w:rPr>
          <w:rFonts w:asciiTheme="majorHAnsi" w:hAnsiTheme="majorHAnsi" w:cs="Segoe UI"/>
          <w:sz w:val="24"/>
          <w:szCs w:val="24"/>
        </w:rPr>
      </w:pPr>
      <w:r w:rsidRPr="000A6949">
        <w:rPr>
          <w:rFonts w:asciiTheme="majorHAnsi" w:hAnsiTheme="majorHAnsi" w:cs="Segoe UI"/>
          <w:sz w:val="24"/>
          <w:szCs w:val="24"/>
        </w:rPr>
        <w:t>16.2. Serão aplicadas ao responsável pelas infrações administrativas acima descritas as seguintes sanções:</w:t>
      </w:r>
    </w:p>
    <w:p w:rsidR="00A37233" w:rsidRPr="000A6949" w:rsidRDefault="00A37233" w:rsidP="00A37233">
      <w:pPr>
        <w:spacing w:after="160" w:line="300" w:lineRule="auto"/>
        <w:jc w:val="both"/>
        <w:rPr>
          <w:rFonts w:asciiTheme="majorHAnsi" w:hAnsiTheme="majorHAnsi" w:cs="Segoe UI"/>
          <w:sz w:val="24"/>
          <w:szCs w:val="24"/>
        </w:rPr>
      </w:pPr>
      <w:r w:rsidRPr="000A6949">
        <w:rPr>
          <w:rFonts w:asciiTheme="majorHAnsi" w:hAnsiTheme="majorHAnsi" w:cs="Segoe UI"/>
          <w:bCs/>
          <w:sz w:val="24"/>
          <w:szCs w:val="24"/>
        </w:rPr>
        <w:t>16.2.1. Advertência</w:t>
      </w:r>
      <w:r w:rsidRPr="000A6949">
        <w:rPr>
          <w:rFonts w:asciiTheme="majorHAnsi" w:hAnsiTheme="majorHAnsi" w:cs="Segoe UI"/>
          <w:sz w:val="24"/>
          <w:szCs w:val="24"/>
        </w:rPr>
        <w:t xml:space="preserve">: quando </w:t>
      </w:r>
      <w:proofErr w:type="gramStart"/>
      <w:r w:rsidRPr="000A6949">
        <w:rPr>
          <w:rFonts w:asciiTheme="majorHAnsi" w:hAnsiTheme="majorHAnsi" w:cs="Segoe UI"/>
          <w:sz w:val="24"/>
          <w:szCs w:val="24"/>
        </w:rPr>
        <w:t>o(</w:t>
      </w:r>
      <w:proofErr w:type="gramEnd"/>
      <w:r w:rsidRPr="000A6949">
        <w:rPr>
          <w:rFonts w:asciiTheme="majorHAnsi" w:hAnsiTheme="majorHAnsi" w:cs="Segoe UI"/>
          <w:sz w:val="24"/>
          <w:szCs w:val="24"/>
        </w:rPr>
        <w:t>a) Contratado(a) der causa à inexecução parcial do contrato administrativo, sempre que não se justificar a imposição de penalidade mais grave (§ 2º do art. 156 da Lei nº. 14.133/2021);</w:t>
      </w:r>
    </w:p>
    <w:p w:rsidR="00A37233" w:rsidRPr="000A6949" w:rsidRDefault="00A37233" w:rsidP="00A37233">
      <w:pPr>
        <w:spacing w:after="160" w:line="300" w:lineRule="auto"/>
        <w:jc w:val="both"/>
        <w:rPr>
          <w:rFonts w:asciiTheme="majorHAnsi" w:hAnsiTheme="majorHAnsi" w:cs="Segoe UI"/>
          <w:sz w:val="24"/>
          <w:szCs w:val="24"/>
        </w:rPr>
      </w:pPr>
      <w:r w:rsidRPr="000A6949">
        <w:rPr>
          <w:rFonts w:asciiTheme="majorHAnsi" w:hAnsiTheme="majorHAnsi" w:cs="Segoe UI"/>
          <w:sz w:val="24"/>
          <w:szCs w:val="24"/>
        </w:rPr>
        <w:t xml:space="preserve">16.2.2. </w:t>
      </w:r>
      <w:r w:rsidRPr="000A6949">
        <w:rPr>
          <w:rFonts w:asciiTheme="majorHAnsi" w:hAnsiTheme="majorHAnsi" w:cs="Segoe UI"/>
          <w:bCs/>
          <w:sz w:val="24"/>
          <w:szCs w:val="24"/>
        </w:rPr>
        <w:t>Impedimento de licitar e contratar administrativamente</w:t>
      </w:r>
      <w:r w:rsidRPr="000A6949">
        <w:rPr>
          <w:rFonts w:asciiTheme="majorHAnsi" w:hAnsiTheme="majorHAnsi" w:cs="Segoe UI"/>
          <w:sz w:val="24"/>
          <w:szCs w:val="24"/>
        </w:rPr>
        <w:t>: quando praticadas as condutas descritas nas alíneas 16.1.2, 16.1.3, 16.1.4, 16.1.5, 16.1.6 e 16.1.7 do subitem acima deste contrato administrativo, sempre que não se justificar a imposição de penalidade mais grave (§ 4º do art. 156 da Lei nº. 14.133/2021);</w:t>
      </w:r>
    </w:p>
    <w:p w:rsidR="00A37233" w:rsidRPr="000A6949" w:rsidRDefault="00A37233" w:rsidP="00A37233">
      <w:pPr>
        <w:spacing w:after="160" w:line="300" w:lineRule="auto"/>
        <w:jc w:val="both"/>
        <w:rPr>
          <w:rFonts w:asciiTheme="majorHAnsi" w:hAnsiTheme="majorHAnsi" w:cs="Segoe UI"/>
          <w:sz w:val="24"/>
          <w:szCs w:val="24"/>
        </w:rPr>
      </w:pPr>
      <w:r w:rsidRPr="000A6949">
        <w:rPr>
          <w:rFonts w:asciiTheme="majorHAnsi" w:hAnsiTheme="majorHAnsi" w:cs="Segoe UI"/>
          <w:bCs/>
          <w:sz w:val="24"/>
          <w:szCs w:val="24"/>
        </w:rPr>
        <w:t>16.2.3. Declaração de inidoneidade para licitar e contratar administrativamente:</w:t>
      </w:r>
      <w:r w:rsidRPr="000A6949">
        <w:rPr>
          <w:rFonts w:asciiTheme="majorHAnsi" w:hAnsiTheme="majorHAnsi" w:cs="Segoe UI"/>
          <w:sz w:val="24"/>
          <w:szCs w:val="24"/>
        </w:rPr>
        <w:t xml:space="preserve"> quando praticadas as condutas descritas nas alíneas 16.1.8, 16.1.9, 16.1.10, 16.1.11 e 16.1.12 do subitem acima deste contrato administrativo, bem como nas alíneas 16.1.2, 16.1.3, 16.1.4, 16.1.5, 16.1.6 e 16.1.7, que justifiquem a imposição de penalidade mais grave (§ 5º do art. 156 da Lei nº. 14.133/</w:t>
      </w:r>
      <w:proofErr w:type="gramStart"/>
      <w:r w:rsidRPr="000A6949">
        <w:rPr>
          <w:rFonts w:asciiTheme="majorHAnsi" w:hAnsiTheme="majorHAnsi" w:cs="Segoe UI"/>
          <w:sz w:val="24"/>
          <w:szCs w:val="24"/>
        </w:rPr>
        <w:t>2021)</w:t>
      </w:r>
      <w:proofErr w:type="gramEnd"/>
    </w:p>
    <w:p w:rsidR="00A37233" w:rsidRPr="000A6949" w:rsidRDefault="00A37233" w:rsidP="00A37233">
      <w:pPr>
        <w:spacing w:after="160" w:line="300" w:lineRule="auto"/>
        <w:jc w:val="both"/>
        <w:rPr>
          <w:rFonts w:asciiTheme="majorHAnsi" w:hAnsiTheme="majorHAnsi" w:cs="Segoe UI"/>
          <w:sz w:val="24"/>
          <w:szCs w:val="24"/>
        </w:rPr>
      </w:pPr>
      <w:r w:rsidRPr="000A6949">
        <w:rPr>
          <w:rFonts w:asciiTheme="majorHAnsi" w:hAnsiTheme="majorHAnsi" w:cs="Segoe UI"/>
          <w:sz w:val="24"/>
          <w:szCs w:val="24"/>
        </w:rPr>
        <w:t xml:space="preserve">16.3. </w:t>
      </w:r>
      <w:r w:rsidRPr="000A6949">
        <w:rPr>
          <w:rFonts w:asciiTheme="majorHAnsi" w:hAnsiTheme="majorHAnsi" w:cs="Segoe UI"/>
          <w:bCs/>
          <w:sz w:val="24"/>
          <w:szCs w:val="24"/>
        </w:rPr>
        <w:t>Multa:</w:t>
      </w:r>
    </w:p>
    <w:p w:rsidR="00A37233" w:rsidRPr="000A6949" w:rsidRDefault="00A37233" w:rsidP="00A37233">
      <w:pPr>
        <w:spacing w:after="160" w:line="300" w:lineRule="auto"/>
        <w:jc w:val="both"/>
        <w:rPr>
          <w:rFonts w:asciiTheme="majorHAnsi" w:hAnsiTheme="majorHAnsi" w:cs="Segoe UI"/>
          <w:sz w:val="24"/>
          <w:szCs w:val="24"/>
        </w:rPr>
      </w:pPr>
      <w:r w:rsidRPr="000A6949">
        <w:rPr>
          <w:rFonts w:asciiTheme="majorHAnsi" w:hAnsiTheme="majorHAnsi" w:cs="Segoe UI"/>
          <w:sz w:val="24"/>
          <w:szCs w:val="24"/>
        </w:rPr>
        <w:t xml:space="preserve">16.3.1. </w:t>
      </w:r>
      <w:proofErr w:type="gramStart"/>
      <w:r w:rsidRPr="000A6949">
        <w:rPr>
          <w:rFonts w:asciiTheme="majorHAnsi" w:hAnsiTheme="majorHAnsi" w:cs="Segoe UI"/>
          <w:sz w:val="24"/>
          <w:szCs w:val="24"/>
        </w:rPr>
        <w:t>moratória</w:t>
      </w:r>
      <w:proofErr w:type="gramEnd"/>
      <w:r w:rsidRPr="000A6949">
        <w:rPr>
          <w:rFonts w:asciiTheme="majorHAnsi" w:hAnsiTheme="majorHAnsi" w:cs="Segoe UI"/>
          <w:sz w:val="24"/>
          <w:szCs w:val="24"/>
        </w:rPr>
        <w:t xml:space="preserve"> de 0,5% (meio por cento) por dia de atraso injustificado sobre o valor da parcela inadimplida, até o limite de 30 (trinta) dias;</w:t>
      </w:r>
    </w:p>
    <w:p w:rsidR="00A37233" w:rsidRPr="000A6949" w:rsidRDefault="00A37233" w:rsidP="00A37233">
      <w:pPr>
        <w:spacing w:after="160" w:line="300" w:lineRule="auto"/>
        <w:jc w:val="both"/>
        <w:rPr>
          <w:rFonts w:asciiTheme="majorHAnsi" w:hAnsiTheme="majorHAnsi" w:cs="Segoe UI"/>
          <w:sz w:val="24"/>
          <w:szCs w:val="24"/>
        </w:rPr>
      </w:pPr>
      <w:r w:rsidRPr="000A6949">
        <w:rPr>
          <w:rFonts w:asciiTheme="majorHAnsi" w:hAnsiTheme="majorHAnsi" w:cs="Segoe UI"/>
          <w:sz w:val="24"/>
          <w:szCs w:val="24"/>
        </w:rPr>
        <w:t xml:space="preserve">16.3.1.1. O atraso superior a 30 (trinta) dias autoriza ao Contratante a promover a rescisão do contrato administrativo por descumprimento ou cumprimento irregular de suas cláusulas, conforme dispõe o inciso I do art. 137 da Lei n. 14.133/2021. </w:t>
      </w:r>
    </w:p>
    <w:p w:rsidR="00A37233" w:rsidRPr="000A6949" w:rsidRDefault="00A37233" w:rsidP="00A37233">
      <w:pPr>
        <w:spacing w:after="160" w:line="300" w:lineRule="auto"/>
        <w:jc w:val="both"/>
        <w:rPr>
          <w:rFonts w:asciiTheme="majorHAnsi" w:hAnsiTheme="majorHAnsi" w:cs="Segoe UI"/>
          <w:sz w:val="24"/>
          <w:szCs w:val="24"/>
        </w:rPr>
      </w:pPr>
      <w:r w:rsidRPr="000A6949">
        <w:rPr>
          <w:rFonts w:asciiTheme="majorHAnsi" w:hAnsiTheme="majorHAnsi" w:cs="Segoe UI"/>
          <w:sz w:val="24"/>
          <w:szCs w:val="24"/>
        </w:rPr>
        <w:t xml:space="preserve">16.3.2. </w:t>
      </w:r>
      <w:proofErr w:type="gramStart"/>
      <w:r w:rsidRPr="000A6949">
        <w:rPr>
          <w:rFonts w:asciiTheme="majorHAnsi" w:hAnsiTheme="majorHAnsi" w:cs="Segoe UI"/>
          <w:sz w:val="24"/>
          <w:szCs w:val="24"/>
        </w:rPr>
        <w:t>compensatória</w:t>
      </w:r>
      <w:proofErr w:type="gramEnd"/>
      <w:r w:rsidRPr="000A6949">
        <w:rPr>
          <w:rFonts w:asciiTheme="majorHAnsi" w:hAnsiTheme="majorHAnsi" w:cs="Segoe UI"/>
          <w:sz w:val="24"/>
          <w:szCs w:val="24"/>
        </w:rPr>
        <w:t xml:space="preserve"> de 10%  (Dez por cento) sobre o valor total do contrato administrativo, no caso de inexecução total do objeto;</w:t>
      </w:r>
    </w:p>
    <w:p w:rsidR="00A37233" w:rsidRPr="000A6949" w:rsidRDefault="00A37233" w:rsidP="00A37233">
      <w:pPr>
        <w:spacing w:after="160" w:line="300" w:lineRule="auto"/>
        <w:jc w:val="both"/>
        <w:rPr>
          <w:rFonts w:asciiTheme="majorHAnsi" w:hAnsiTheme="majorHAnsi" w:cs="Segoe UI"/>
          <w:sz w:val="24"/>
          <w:szCs w:val="24"/>
        </w:rPr>
      </w:pPr>
      <w:r w:rsidRPr="000A6949">
        <w:rPr>
          <w:rFonts w:asciiTheme="majorHAnsi" w:hAnsiTheme="majorHAnsi" w:cs="Segoe UI"/>
          <w:sz w:val="24"/>
          <w:szCs w:val="24"/>
        </w:rPr>
        <w:t>16.4. A aplicação das sanções previstas neste contrato administrativo não exclui, em hipótese alguma, a obrigação de reparação integral do dano causado ao Contratante (§ 9º do art. 156 da Lei nº. 14.133/2021</w:t>
      </w:r>
      <w:proofErr w:type="gramStart"/>
      <w:r w:rsidRPr="000A6949">
        <w:rPr>
          <w:rFonts w:asciiTheme="majorHAnsi" w:hAnsiTheme="majorHAnsi" w:cs="Segoe UI"/>
          <w:sz w:val="24"/>
          <w:szCs w:val="24"/>
        </w:rPr>
        <w:t>)</w:t>
      </w:r>
      <w:proofErr w:type="gramEnd"/>
    </w:p>
    <w:p w:rsidR="00A37233" w:rsidRPr="000A6949" w:rsidRDefault="00A37233" w:rsidP="00A37233">
      <w:pPr>
        <w:spacing w:after="160" w:line="300" w:lineRule="auto"/>
        <w:jc w:val="both"/>
        <w:rPr>
          <w:rFonts w:asciiTheme="majorHAnsi" w:hAnsiTheme="majorHAnsi" w:cs="Segoe UI"/>
          <w:sz w:val="24"/>
          <w:szCs w:val="24"/>
        </w:rPr>
      </w:pPr>
      <w:r w:rsidRPr="000A6949">
        <w:rPr>
          <w:rFonts w:asciiTheme="majorHAnsi" w:hAnsiTheme="majorHAnsi" w:cs="Segoe UI"/>
          <w:sz w:val="24"/>
          <w:szCs w:val="24"/>
        </w:rPr>
        <w:t>16.5. Todas as sanções previstas neste contrato administrativo poderão ser aplicadas cumulativamente com a multa (art. 156, §7º da Lei nº. 14.133/2021).</w:t>
      </w:r>
    </w:p>
    <w:p w:rsidR="00A37233" w:rsidRPr="000A6949" w:rsidRDefault="00A37233" w:rsidP="00A37233">
      <w:pPr>
        <w:spacing w:after="160" w:line="300" w:lineRule="auto"/>
        <w:jc w:val="both"/>
        <w:rPr>
          <w:rFonts w:asciiTheme="majorHAnsi" w:hAnsiTheme="majorHAnsi" w:cs="Segoe UI"/>
          <w:sz w:val="24"/>
          <w:szCs w:val="24"/>
        </w:rPr>
      </w:pPr>
      <w:r w:rsidRPr="000A6949">
        <w:rPr>
          <w:rFonts w:asciiTheme="majorHAnsi" w:hAnsiTheme="majorHAnsi" w:cs="Segoe UI"/>
          <w:sz w:val="24"/>
          <w:szCs w:val="24"/>
        </w:rPr>
        <w:lastRenderedPageBreak/>
        <w:t>16.6. Antes da aplicação da multa será facultada a defesa da Contratante no prazo de 15 (quinze) dias úteis, contado da data de sua intimação (art. 157 da Lei nº. 14.133/2021</w:t>
      </w:r>
      <w:proofErr w:type="gramStart"/>
      <w:r w:rsidRPr="000A6949">
        <w:rPr>
          <w:rFonts w:asciiTheme="majorHAnsi" w:hAnsiTheme="majorHAnsi" w:cs="Segoe UI"/>
          <w:sz w:val="24"/>
          <w:szCs w:val="24"/>
        </w:rPr>
        <w:t>)</w:t>
      </w:r>
      <w:proofErr w:type="gramEnd"/>
    </w:p>
    <w:p w:rsidR="00A37233" w:rsidRPr="000A6949" w:rsidRDefault="00A37233" w:rsidP="00A37233">
      <w:pPr>
        <w:spacing w:after="160" w:line="300" w:lineRule="auto"/>
        <w:jc w:val="both"/>
        <w:rPr>
          <w:rFonts w:asciiTheme="majorHAnsi" w:hAnsiTheme="majorHAnsi" w:cs="Segoe UI"/>
          <w:sz w:val="24"/>
          <w:szCs w:val="24"/>
        </w:rPr>
      </w:pPr>
      <w:r w:rsidRPr="000A6949">
        <w:rPr>
          <w:rFonts w:asciiTheme="majorHAnsi" w:hAnsiTheme="majorHAnsi" w:cs="Segoe UI"/>
          <w:sz w:val="24"/>
          <w:szCs w:val="24"/>
        </w:rPr>
        <w:t xml:space="preserve">16.7. Se a multa aplicada e as indenizações cabíveis forem superiores ao valor do pagamento eventualmente devido pelo Contratante </w:t>
      </w:r>
      <w:proofErr w:type="gramStart"/>
      <w:r w:rsidRPr="000A6949">
        <w:rPr>
          <w:rFonts w:asciiTheme="majorHAnsi" w:hAnsiTheme="majorHAnsi" w:cs="Segoe UI"/>
          <w:sz w:val="24"/>
          <w:szCs w:val="24"/>
        </w:rPr>
        <w:t>o(</w:t>
      </w:r>
      <w:proofErr w:type="gramEnd"/>
      <w:r w:rsidRPr="000A6949">
        <w:rPr>
          <w:rFonts w:asciiTheme="majorHAnsi" w:hAnsiTheme="majorHAnsi" w:cs="Segoe UI"/>
          <w:sz w:val="24"/>
          <w:szCs w:val="24"/>
        </w:rPr>
        <w:t>a) Contratado(a), além da perda desse valor, a diferença será descontada da garantia prestada ou será cobrada judicialmente (§ 8º do art. 156 da Lei nº. 14.133/2021).</w:t>
      </w:r>
    </w:p>
    <w:p w:rsidR="00A37233" w:rsidRPr="000A6949" w:rsidRDefault="00A37233" w:rsidP="00A37233">
      <w:pPr>
        <w:spacing w:after="160" w:line="300" w:lineRule="auto"/>
        <w:jc w:val="both"/>
        <w:rPr>
          <w:rFonts w:asciiTheme="majorHAnsi" w:hAnsiTheme="majorHAnsi" w:cs="Segoe UI"/>
          <w:sz w:val="24"/>
          <w:szCs w:val="24"/>
        </w:rPr>
      </w:pPr>
      <w:r w:rsidRPr="000A6949">
        <w:rPr>
          <w:rFonts w:asciiTheme="majorHAnsi" w:hAnsiTheme="majorHAnsi" w:cs="Segoe UI"/>
          <w:sz w:val="24"/>
          <w:szCs w:val="24"/>
        </w:rPr>
        <w:t>16.8. Previamente ao encaminhamento à cobrança judicial, a multa poderá ser recolhida administrativamente no prazo máximo de 30 (trinta) dias, a contar da data do recebimento da comunicação enviada pela autoridade competente.</w:t>
      </w:r>
    </w:p>
    <w:p w:rsidR="00A37233" w:rsidRPr="000A6949" w:rsidRDefault="00A37233" w:rsidP="00A37233">
      <w:pPr>
        <w:spacing w:after="160" w:line="300" w:lineRule="auto"/>
        <w:jc w:val="both"/>
        <w:rPr>
          <w:rFonts w:asciiTheme="majorHAnsi" w:hAnsiTheme="majorHAnsi" w:cs="Segoe UI"/>
          <w:sz w:val="24"/>
          <w:szCs w:val="24"/>
        </w:rPr>
      </w:pPr>
      <w:r w:rsidRPr="000A6949">
        <w:rPr>
          <w:rFonts w:asciiTheme="majorHAnsi" w:hAnsiTheme="majorHAnsi" w:cs="Segoe UI"/>
          <w:sz w:val="24"/>
          <w:szCs w:val="24"/>
        </w:rPr>
        <w:t xml:space="preserve">16.9. A aplicação das sanções realizar-se-á em processo administrativo que assegure o contraditório e a ampla defesa </w:t>
      </w:r>
      <w:proofErr w:type="gramStart"/>
      <w:r w:rsidRPr="000A6949">
        <w:rPr>
          <w:rFonts w:asciiTheme="majorHAnsi" w:hAnsiTheme="majorHAnsi" w:cs="Segoe UI"/>
          <w:sz w:val="24"/>
          <w:szCs w:val="24"/>
        </w:rPr>
        <w:t>a(</w:t>
      </w:r>
      <w:proofErr w:type="gramEnd"/>
      <w:r w:rsidRPr="000A6949">
        <w:rPr>
          <w:rFonts w:asciiTheme="majorHAnsi" w:hAnsiTheme="majorHAnsi" w:cs="Segoe UI"/>
          <w:sz w:val="24"/>
          <w:szCs w:val="24"/>
        </w:rPr>
        <w:t>o) Contratado(a), observando-se o procedimento previsto no caput</w:t>
      </w:r>
      <w:r w:rsidRPr="000A6949">
        <w:rPr>
          <w:rFonts w:asciiTheme="majorHAnsi" w:hAnsiTheme="majorHAnsi" w:cs="Segoe UI"/>
          <w:bCs/>
          <w:sz w:val="24"/>
          <w:szCs w:val="24"/>
        </w:rPr>
        <w:t xml:space="preserve"> </w:t>
      </w:r>
      <w:r w:rsidRPr="000A6949">
        <w:rPr>
          <w:rFonts w:asciiTheme="majorHAnsi" w:hAnsiTheme="majorHAnsi" w:cs="Segoe UI"/>
          <w:sz w:val="24"/>
          <w:szCs w:val="24"/>
        </w:rPr>
        <w:t>e parágrafos do art. 158 da Lei nº 14.133/2021, para as penalidades de impedimento de licitar e contratar e de declaração de inidoneidade para licitar ou contratar.</w:t>
      </w:r>
    </w:p>
    <w:p w:rsidR="00A37233" w:rsidRPr="000A6949" w:rsidRDefault="00A37233" w:rsidP="00A37233">
      <w:pPr>
        <w:spacing w:after="160" w:line="300" w:lineRule="auto"/>
        <w:jc w:val="both"/>
        <w:rPr>
          <w:rFonts w:asciiTheme="majorHAnsi" w:hAnsiTheme="majorHAnsi" w:cs="Segoe UI"/>
          <w:sz w:val="24"/>
          <w:szCs w:val="24"/>
        </w:rPr>
      </w:pPr>
      <w:r w:rsidRPr="000A6949">
        <w:rPr>
          <w:rFonts w:asciiTheme="majorHAnsi" w:hAnsiTheme="majorHAnsi" w:cs="Segoe UI"/>
          <w:sz w:val="24"/>
          <w:szCs w:val="24"/>
        </w:rPr>
        <w:t>16.10. Na aplicação das sanções serão considerados (§ 1º do art. 156 da Lei nº. 14.133/2021):</w:t>
      </w:r>
    </w:p>
    <w:p w:rsidR="00A37233" w:rsidRPr="000A6949" w:rsidRDefault="00A37233" w:rsidP="00A37233">
      <w:pPr>
        <w:pStyle w:val="PargrafodaLista"/>
        <w:numPr>
          <w:ilvl w:val="2"/>
          <w:numId w:val="3"/>
        </w:numPr>
        <w:tabs>
          <w:tab w:val="left" w:pos="851"/>
        </w:tabs>
        <w:spacing w:after="160" w:line="300" w:lineRule="auto"/>
        <w:ind w:left="0" w:firstLine="0"/>
        <w:contextualSpacing w:val="0"/>
        <w:jc w:val="both"/>
        <w:rPr>
          <w:rFonts w:asciiTheme="majorHAnsi" w:hAnsiTheme="majorHAnsi" w:cs="Segoe UI"/>
          <w:sz w:val="24"/>
          <w:szCs w:val="24"/>
        </w:rPr>
      </w:pPr>
      <w:proofErr w:type="gramStart"/>
      <w:r w:rsidRPr="000A6949">
        <w:rPr>
          <w:rFonts w:asciiTheme="majorHAnsi" w:hAnsiTheme="majorHAnsi" w:cs="Segoe UI"/>
          <w:sz w:val="24"/>
          <w:szCs w:val="24"/>
        </w:rPr>
        <w:t>a</w:t>
      </w:r>
      <w:proofErr w:type="gramEnd"/>
      <w:r w:rsidRPr="000A6949">
        <w:rPr>
          <w:rFonts w:asciiTheme="majorHAnsi" w:hAnsiTheme="majorHAnsi" w:cs="Segoe UI"/>
          <w:sz w:val="24"/>
          <w:szCs w:val="24"/>
        </w:rPr>
        <w:t xml:space="preserve"> natureza e a gravidade da infração cometida;</w:t>
      </w:r>
    </w:p>
    <w:p w:rsidR="00A37233" w:rsidRPr="000A6949" w:rsidRDefault="00A37233" w:rsidP="00A37233">
      <w:pPr>
        <w:pStyle w:val="PargrafodaLista"/>
        <w:numPr>
          <w:ilvl w:val="2"/>
          <w:numId w:val="3"/>
        </w:numPr>
        <w:tabs>
          <w:tab w:val="left" w:pos="851"/>
        </w:tabs>
        <w:spacing w:after="160" w:line="300" w:lineRule="auto"/>
        <w:ind w:left="0" w:firstLine="0"/>
        <w:contextualSpacing w:val="0"/>
        <w:jc w:val="both"/>
        <w:rPr>
          <w:rFonts w:asciiTheme="majorHAnsi" w:hAnsiTheme="majorHAnsi" w:cs="Segoe UI"/>
          <w:sz w:val="24"/>
          <w:szCs w:val="24"/>
        </w:rPr>
      </w:pPr>
      <w:proofErr w:type="gramStart"/>
      <w:r w:rsidRPr="000A6949">
        <w:rPr>
          <w:rFonts w:asciiTheme="majorHAnsi" w:hAnsiTheme="majorHAnsi" w:cs="Segoe UI"/>
          <w:sz w:val="24"/>
          <w:szCs w:val="24"/>
        </w:rPr>
        <w:t>as</w:t>
      </w:r>
      <w:proofErr w:type="gramEnd"/>
      <w:r w:rsidRPr="000A6949">
        <w:rPr>
          <w:rFonts w:asciiTheme="majorHAnsi" w:hAnsiTheme="majorHAnsi" w:cs="Segoe UI"/>
          <w:sz w:val="24"/>
          <w:szCs w:val="24"/>
        </w:rPr>
        <w:t xml:space="preserve"> peculiaridades do caso concreto;</w:t>
      </w:r>
    </w:p>
    <w:p w:rsidR="00A37233" w:rsidRPr="000A6949" w:rsidRDefault="00A37233" w:rsidP="00A37233">
      <w:pPr>
        <w:pStyle w:val="PargrafodaLista"/>
        <w:numPr>
          <w:ilvl w:val="2"/>
          <w:numId w:val="3"/>
        </w:numPr>
        <w:tabs>
          <w:tab w:val="left" w:pos="851"/>
        </w:tabs>
        <w:spacing w:after="160" w:line="300" w:lineRule="auto"/>
        <w:ind w:left="0" w:firstLine="0"/>
        <w:contextualSpacing w:val="0"/>
        <w:jc w:val="both"/>
        <w:rPr>
          <w:rFonts w:asciiTheme="majorHAnsi" w:hAnsiTheme="majorHAnsi" w:cs="Segoe UI"/>
          <w:sz w:val="24"/>
          <w:szCs w:val="24"/>
        </w:rPr>
      </w:pPr>
      <w:proofErr w:type="gramStart"/>
      <w:r w:rsidRPr="000A6949">
        <w:rPr>
          <w:rFonts w:asciiTheme="majorHAnsi" w:hAnsiTheme="majorHAnsi" w:cs="Segoe UI"/>
          <w:sz w:val="24"/>
          <w:szCs w:val="24"/>
        </w:rPr>
        <w:t>as</w:t>
      </w:r>
      <w:proofErr w:type="gramEnd"/>
      <w:r w:rsidRPr="000A6949">
        <w:rPr>
          <w:rFonts w:asciiTheme="majorHAnsi" w:hAnsiTheme="majorHAnsi" w:cs="Segoe UI"/>
          <w:sz w:val="24"/>
          <w:szCs w:val="24"/>
        </w:rPr>
        <w:t xml:space="preserve"> circunstâncias agravantes ou atenuantes;</w:t>
      </w:r>
    </w:p>
    <w:p w:rsidR="00A37233" w:rsidRPr="000A6949" w:rsidRDefault="00A37233" w:rsidP="00A37233">
      <w:pPr>
        <w:pStyle w:val="PargrafodaLista"/>
        <w:numPr>
          <w:ilvl w:val="2"/>
          <w:numId w:val="3"/>
        </w:numPr>
        <w:tabs>
          <w:tab w:val="left" w:pos="851"/>
        </w:tabs>
        <w:spacing w:after="160" w:line="300" w:lineRule="auto"/>
        <w:ind w:left="0" w:firstLine="0"/>
        <w:contextualSpacing w:val="0"/>
        <w:jc w:val="both"/>
        <w:rPr>
          <w:rFonts w:asciiTheme="majorHAnsi" w:hAnsiTheme="majorHAnsi" w:cs="Segoe UI"/>
          <w:sz w:val="24"/>
          <w:szCs w:val="24"/>
        </w:rPr>
      </w:pPr>
      <w:proofErr w:type="gramStart"/>
      <w:r w:rsidRPr="000A6949">
        <w:rPr>
          <w:rFonts w:asciiTheme="majorHAnsi" w:hAnsiTheme="majorHAnsi" w:cs="Segoe UI"/>
          <w:sz w:val="24"/>
          <w:szCs w:val="24"/>
        </w:rPr>
        <w:t>os</w:t>
      </w:r>
      <w:proofErr w:type="gramEnd"/>
      <w:r w:rsidRPr="000A6949">
        <w:rPr>
          <w:rFonts w:asciiTheme="majorHAnsi" w:hAnsiTheme="majorHAnsi" w:cs="Segoe UI"/>
          <w:sz w:val="24"/>
          <w:szCs w:val="24"/>
        </w:rPr>
        <w:t xml:space="preserve"> danos que dela provierem para o Contratante;</w:t>
      </w:r>
    </w:p>
    <w:p w:rsidR="00A37233" w:rsidRPr="000A6949" w:rsidRDefault="00A37233" w:rsidP="00A37233">
      <w:pPr>
        <w:pStyle w:val="PargrafodaLista"/>
        <w:numPr>
          <w:ilvl w:val="2"/>
          <w:numId w:val="3"/>
        </w:numPr>
        <w:tabs>
          <w:tab w:val="left" w:pos="851"/>
        </w:tabs>
        <w:spacing w:after="160" w:line="300" w:lineRule="auto"/>
        <w:ind w:left="0" w:firstLine="0"/>
        <w:contextualSpacing w:val="0"/>
        <w:jc w:val="both"/>
        <w:rPr>
          <w:rFonts w:asciiTheme="majorHAnsi" w:hAnsiTheme="majorHAnsi" w:cs="Segoe UI"/>
          <w:sz w:val="24"/>
          <w:szCs w:val="24"/>
        </w:rPr>
      </w:pPr>
      <w:proofErr w:type="gramStart"/>
      <w:r w:rsidRPr="000A6949">
        <w:rPr>
          <w:rFonts w:asciiTheme="majorHAnsi" w:hAnsiTheme="majorHAnsi" w:cs="Segoe UI"/>
          <w:sz w:val="24"/>
          <w:szCs w:val="24"/>
        </w:rPr>
        <w:t>a</w:t>
      </w:r>
      <w:proofErr w:type="gramEnd"/>
      <w:r w:rsidRPr="000A6949">
        <w:rPr>
          <w:rFonts w:asciiTheme="majorHAnsi" w:hAnsiTheme="majorHAnsi" w:cs="Segoe UI"/>
          <w:sz w:val="24"/>
          <w:szCs w:val="24"/>
        </w:rPr>
        <w:t xml:space="preserve"> implantação ou o aperfeiçoamento de programa de integridade, conforme normas e orientações dos órgãos de controle.</w:t>
      </w:r>
    </w:p>
    <w:p w:rsidR="00A37233" w:rsidRPr="000A6949" w:rsidRDefault="00A37233" w:rsidP="00A37233">
      <w:pPr>
        <w:spacing w:after="160" w:line="300" w:lineRule="auto"/>
        <w:jc w:val="both"/>
        <w:rPr>
          <w:rFonts w:asciiTheme="majorHAnsi" w:hAnsiTheme="majorHAnsi" w:cs="Segoe UI"/>
          <w:sz w:val="24"/>
          <w:szCs w:val="24"/>
        </w:rPr>
      </w:pPr>
      <w:r w:rsidRPr="000A6949">
        <w:rPr>
          <w:rFonts w:asciiTheme="majorHAnsi" w:hAnsiTheme="majorHAnsi" w:cs="Segoe UI"/>
          <w:sz w:val="24"/>
          <w:szCs w:val="24"/>
        </w:rPr>
        <w:t xml:space="preserve">16.11. Os atos previstos como infrações administrativas na Lei nº 14.133/2021, ou em outras leis de licitações e contratos da Administração Pública que também sejam tipificados como atos lesivos na Lei nº 12.846/2013, serão apurados e julgados conjuntamente, nos mesmos autos, observados o rito procedimental e autoridade </w:t>
      </w:r>
      <w:proofErr w:type="gramStart"/>
      <w:r w:rsidRPr="000A6949">
        <w:rPr>
          <w:rFonts w:asciiTheme="majorHAnsi" w:hAnsiTheme="majorHAnsi" w:cs="Segoe UI"/>
          <w:sz w:val="24"/>
          <w:szCs w:val="24"/>
        </w:rPr>
        <w:t>competente definidos</w:t>
      </w:r>
      <w:proofErr w:type="gramEnd"/>
      <w:r w:rsidRPr="000A6949">
        <w:rPr>
          <w:rFonts w:asciiTheme="majorHAnsi" w:hAnsiTheme="majorHAnsi" w:cs="Segoe UI"/>
          <w:sz w:val="24"/>
          <w:szCs w:val="24"/>
        </w:rPr>
        <w:t xml:space="preserve"> na referida Lei (art. 159 da Lei nº. 14.133/2021).</w:t>
      </w:r>
    </w:p>
    <w:p w:rsidR="00A37233" w:rsidRPr="000A6949" w:rsidRDefault="00A37233" w:rsidP="00A37233">
      <w:pPr>
        <w:spacing w:after="160" w:line="300" w:lineRule="auto"/>
        <w:jc w:val="both"/>
        <w:rPr>
          <w:rFonts w:asciiTheme="majorHAnsi" w:hAnsiTheme="majorHAnsi" w:cs="Segoe UI"/>
          <w:sz w:val="24"/>
          <w:szCs w:val="24"/>
        </w:rPr>
      </w:pPr>
      <w:r w:rsidRPr="000A6949">
        <w:rPr>
          <w:rFonts w:asciiTheme="majorHAnsi" w:hAnsiTheme="majorHAnsi" w:cs="Segoe UI"/>
          <w:sz w:val="24"/>
          <w:szCs w:val="24"/>
        </w:rPr>
        <w:t xml:space="preserve">16.12. A personalidade jurídica </w:t>
      </w:r>
      <w:proofErr w:type="gramStart"/>
      <w:r w:rsidRPr="000A6949">
        <w:rPr>
          <w:rFonts w:asciiTheme="majorHAnsi" w:hAnsiTheme="majorHAnsi" w:cs="Segoe UI"/>
          <w:sz w:val="24"/>
          <w:szCs w:val="24"/>
        </w:rPr>
        <w:t>do(</w:t>
      </w:r>
      <w:proofErr w:type="gramEnd"/>
      <w:r w:rsidRPr="000A6949">
        <w:rPr>
          <w:rFonts w:asciiTheme="majorHAnsi" w:hAnsiTheme="majorHAnsi" w:cs="Segoe UI"/>
          <w:sz w:val="24"/>
          <w:szCs w:val="24"/>
        </w:rPr>
        <w:t xml:space="preserve">a) Contratado(a) poderá ser desconsiderada sempre que utilizada com abuso do direito para facilitar, encobrir ou dissimular a </w:t>
      </w:r>
      <w:r w:rsidRPr="000A6949">
        <w:rPr>
          <w:rFonts w:asciiTheme="majorHAnsi" w:hAnsiTheme="majorHAnsi" w:cs="Segoe UI"/>
          <w:sz w:val="24"/>
          <w:szCs w:val="24"/>
        </w:rPr>
        <w:lastRenderedPageBreak/>
        <w:t>prática dos atos ilícitos previstos neste contrato administrativo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o(a) Contratado(a), observados, em todos os casos, o contraditório, a ampla defesa e a obrigatoriedade de análise jurídica prévia (art. 160 da Lei nº. 14.133/2021).</w:t>
      </w:r>
    </w:p>
    <w:p w:rsidR="00A37233" w:rsidRPr="000A6949" w:rsidRDefault="00A37233" w:rsidP="00A37233">
      <w:pPr>
        <w:spacing w:after="160" w:line="300" w:lineRule="auto"/>
        <w:jc w:val="both"/>
        <w:rPr>
          <w:rFonts w:asciiTheme="majorHAnsi" w:hAnsiTheme="majorHAnsi" w:cs="Segoe UI"/>
          <w:sz w:val="24"/>
          <w:szCs w:val="24"/>
        </w:rPr>
      </w:pPr>
      <w:r w:rsidRPr="000A6949">
        <w:rPr>
          <w:rFonts w:asciiTheme="majorHAnsi" w:hAnsiTheme="majorHAnsi" w:cs="Segoe UI"/>
          <w:sz w:val="24"/>
          <w:szCs w:val="24"/>
        </w:rPr>
        <w:t>16.13. O Contratante deverá, no prazo máximo 15 (quinze) dias úteis, contado da data de aplicação da sanção, informar e manter atualizados os dados relativos às sanções por ela aplicadas, para fins de publicidade no Cadastro Nacional de Empresas Inidôneas e Suspensas – CEIS – e no Cadastro Nacional de Empresas Punidas – CNEP –, instituídos no âmbito do Poder Executivo Federal (art. 161 da Lei nº. 14.133/2021).</w:t>
      </w:r>
    </w:p>
    <w:p w:rsidR="00A37233" w:rsidRPr="000A6949" w:rsidRDefault="00A37233" w:rsidP="00A37233">
      <w:pPr>
        <w:spacing w:after="160" w:line="300" w:lineRule="auto"/>
        <w:jc w:val="both"/>
        <w:rPr>
          <w:rFonts w:asciiTheme="majorHAnsi" w:hAnsiTheme="majorHAnsi" w:cs="Segoe UI"/>
          <w:sz w:val="24"/>
          <w:szCs w:val="24"/>
        </w:rPr>
      </w:pPr>
      <w:r w:rsidRPr="000A6949">
        <w:rPr>
          <w:rFonts w:asciiTheme="majorHAnsi" w:hAnsiTheme="majorHAnsi" w:cs="Segoe UI"/>
          <w:sz w:val="24"/>
          <w:szCs w:val="24"/>
        </w:rPr>
        <w:t>16.14. As sanções de impedimento de licitar e contratar e declaração de inidoneidade para licitar ou contratar são passíveis de reabilitação na forma do art. 163 da Lei nº 14.133/2021.</w:t>
      </w:r>
    </w:p>
    <w:p w:rsidR="00A37233" w:rsidRPr="000A6949" w:rsidRDefault="00A37233" w:rsidP="00A37233">
      <w:pPr>
        <w:spacing w:after="0" w:line="300" w:lineRule="auto"/>
        <w:jc w:val="both"/>
        <w:rPr>
          <w:rFonts w:asciiTheme="majorHAnsi" w:hAnsiTheme="majorHAnsi" w:cs="Segoe UI"/>
          <w:sz w:val="24"/>
          <w:szCs w:val="24"/>
        </w:rPr>
      </w:pPr>
    </w:p>
    <w:p w:rsidR="00A37233" w:rsidRPr="000A6949" w:rsidRDefault="00A37233" w:rsidP="00A37233">
      <w:pPr>
        <w:tabs>
          <w:tab w:val="left" w:pos="2268"/>
        </w:tabs>
        <w:spacing w:after="160" w:line="300" w:lineRule="auto"/>
        <w:jc w:val="both"/>
        <w:rPr>
          <w:rFonts w:asciiTheme="majorHAnsi" w:hAnsiTheme="majorHAnsi" w:cs="Segoe UI"/>
          <w:b/>
          <w:sz w:val="24"/>
          <w:szCs w:val="24"/>
        </w:rPr>
      </w:pPr>
      <w:r w:rsidRPr="000A6949">
        <w:rPr>
          <w:rFonts w:asciiTheme="majorHAnsi" w:hAnsiTheme="majorHAnsi" w:cs="Segoe UI"/>
          <w:b/>
          <w:sz w:val="24"/>
          <w:szCs w:val="24"/>
        </w:rPr>
        <w:t xml:space="preserve">17. CLÁUSULA DÉCIMA SÉTIMA: Do modelo de gestão do contrato administrativo, observados os requisitos definidos em </w:t>
      </w:r>
      <w:proofErr w:type="gramStart"/>
      <w:r w:rsidRPr="000A6949">
        <w:rPr>
          <w:rFonts w:asciiTheme="majorHAnsi" w:hAnsiTheme="majorHAnsi" w:cs="Segoe UI"/>
          <w:b/>
          <w:sz w:val="24"/>
          <w:szCs w:val="24"/>
        </w:rPr>
        <w:t>regulamento</w:t>
      </w:r>
      <w:proofErr w:type="gramEnd"/>
    </w:p>
    <w:p w:rsidR="00A37233" w:rsidRPr="000A6949" w:rsidRDefault="00A37233" w:rsidP="00A37233">
      <w:pPr>
        <w:spacing w:after="160" w:line="300" w:lineRule="auto"/>
        <w:jc w:val="both"/>
        <w:rPr>
          <w:rFonts w:asciiTheme="majorHAnsi" w:hAnsiTheme="majorHAnsi" w:cs="Segoe UI"/>
          <w:sz w:val="24"/>
          <w:szCs w:val="24"/>
        </w:rPr>
      </w:pPr>
      <w:r w:rsidRPr="000A6949">
        <w:rPr>
          <w:rFonts w:asciiTheme="majorHAnsi" w:eastAsiaTheme="minorHAnsi" w:hAnsiTheme="majorHAnsi" w:cs="Segoe UI"/>
          <w:color w:val="000000"/>
          <w:sz w:val="24"/>
          <w:szCs w:val="24"/>
          <w:lang w:eastAsia="en-US"/>
        </w:rPr>
        <w:t xml:space="preserve">17.1. </w:t>
      </w:r>
      <w:r w:rsidRPr="000A6949">
        <w:rPr>
          <w:rFonts w:asciiTheme="majorHAnsi" w:hAnsiTheme="majorHAnsi" w:cs="Segoe UI"/>
          <w:sz w:val="24"/>
          <w:szCs w:val="24"/>
        </w:rPr>
        <w:t>O modelo de gestão deste contrato administrativo, observados os requisitos definidos em regulamento está previsto no TR.</w:t>
      </w:r>
    </w:p>
    <w:p w:rsidR="00A37233" w:rsidRPr="000A6949" w:rsidRDefault="00A37233" w:rsidP="00A37233">
      <w:pPr>
        <w:tabs>
          <w:tab w:val="left" w:pos="2268"/>
        </w:tabs>
        <w:spacing w:after="0" w:line="300" w:lineRule="auto"/>
        <w:jc w:val="both"/>
        <w:rPr>
          <w:rFonts w:asciiTheme="majorHAnsi" w:hAnsiTheme="majorHAnsi" w:cs="Segoe UI"/>
          <w:b/>
          <w:sz w:val="24"/>
          <w:szCs w:val="24"/>
        </w:rPr>
      </w:pPr>
    </w:p>
    <w:p w:rsidR="00A37233" w:rsidRPr="000A6949" w:rsidRDefault="00A37233" w:rsidP="00A37233">
      <w:pPr>
        <w:tabs>
          <w:tab w:val="left" w:pos="2268"/>
        </w:tabs>
        <w:spacing w:after="160" w:line="300" w:lineRule="auto"/>
        <w:jc w:val="both"/>
        <w:rPr>
          <w:rFonts w:asciiTheme="majorHAnsi" w:hAnsiTheme="majorHAnsi" w:cs="Segoe UI"/>
          <w:b/>
          <w:sz w:val="24"/>
          <w:szCs w:val="24"/>
        </w:rPr>
      </w:pPr>
      <w:r w:rsidRPr="000A6949">
        <w:rPr>
          <w:rFonts w:asciiTheme="majorHAnsi" w:hAnsiTheme="majorHAnsi" w:cs="Segoe UI"/>
          <w:b/>
          <w:sz w:val="24"/>
          <w:szCs w:val="24"/>
        </w:rPr>
        <w:t>18. CLÁUSULA DÉCIMA OITAVA: Da alteração do contrato administrativo e dos preços</w:t>
      </w:r>
    </w:p>
    <w:p w:rsidR="00A37233" w:rsidRPr="000A6949" w:rsidRDefault="00A37233" w:rsidP="00A37233">
      <w:pPr>
        <w:tabs>
          <w:tab w:val="left" w:pos="2268"/>
        </w:tabs>
        <w:spacing w:after="160" w:line="300" w:lineRule="auto"/>
        <w:jc w:val="both"/>
        <w:rPr>
          <w:rFonts w:asciiTheme="majorHAnsi" w:hAnsiTheme="majorHAnsi" w:cs="Segoe UI"/>
          <w:sz w:val="24"/>
          <w:szCs w:val="24"/>
        </w:rPr>
      </w:pPr>
      <w:r w:rsidRPr="000A6949">
        <w:rPr>
          <w:rFonts w:asciiTheme="majorHAnsi" w:hAnsiTheme="majorHAnsi" w:cs="Segoe UI"/>
          <w:sz w:val="24"/>
          <w:szCs w:val="24"/>
        </w:rPr>
        <w:t>18.1. Este contrato administrativo poderá ser alterado, com as devidas justificativas, nos casos do art. 124 da Lei nº. 14.133/2021.</w:t>
      </w:r>
    </w:p>
    <w:p w:rsidR="00A37233" w:rsidRPr="000A6949" w:rsidRDefault="00A37233" w:rsidP="00A37233">
      <w:pPr>
        <w:tabs>
          <w:tab w:val="left" w:pos="2268"/>
        </w:tabs>
        <w:spacing w:after="160" w:line="300" w:lineRule="auto"/>
        <w:jc w:val="both"/>
        <w:rPr>
          <w:rFonts w:asciiTheme="majorHAnsi" w:hAnsiTheme="majorHAnsi" w:cs="Segoe UI"/>
          <w:sz w:val="24"/>
          <w:szCs w:val="24"/>
        </w:rPr>
      </w:pPr>
      <w:r w:rsidRPr="000A6949">
        <w:rPr>
          <w:rFonts w:asciiTheme="majorHAnsi" w:hAnsiTheme="majorHAnsi" w:cs="Segoe UI"/>
          <w:sz w:val="24"/>
          <w:szCs w:val="24"/>
        </w:rPr>
        <w:t xml:space="preserve">18.2. Nas eventuais alterações deste contrato administrativo e dos preços, </w:t>
      </w:r>
      <w:proofErr w:type="gramStart"/>
      <w:r w:rsidRPr="000A6949">
        <w:rPr>
          <w:rFonts w:asciiTheme="majorHAnsi" w:hAnsiTheme="majorHAnsi" w:cs="Segoe UI"/>
          <w:sz w:val="24"/>
          <w:szCs w:val="24"/>
        </w:rPr>
        <w:t>aplica-se</w:t>
      </w:r>
      <w:proofErr w:type="gramEnd"/>
      <w:r w:rsidRPr="000A6949">
        <w:rPr>
          <w:rFonts w:asciiTheme="majorHAnsi" w:hAnsiTheme="majorHAnsi" w:cs="Segoe UI"/>
          <w:sz w:val="24"/>
          <w:szCs w:val="24"/>
        </w:rPr>
        <w:t xml:space="preserve"> as disposições do Capítulo VII da Lei nº. 14.133/2021.</w:t>
      </w:r>
    </w:p>
    <w:p w:rsidR="00A37233" w:rsidRPr="000A6949" w:rsidRDefault="00A37233" w:rsidP="00A37233">
      <w:pPr>
        <w:tabs>
          <w:tab w:val="left" w:pos="2268"/>
        </w:tabs>
        <w:spacing w:after="0" w:line="300" w:lineRule="auto"/>
        <w:jc w:val="both"/>
        <w:rPr>
          <w:rFonts w:asciiTheme="majorHAnsi" w:hAnsiTheme="majorHAnsi" w:cs="Segoe UI"/>
          <w:sz w:val="24"/>
          <w:szCs w:val="24"/>
        </w:rPr>
      </w:pPr>
    </w:p>
    <w:p w:rsidR="00A37233" w:rsidRPr="000A6949" w:rsidRDefault="00A37233" w:rsidP="00A37233">
      <w:pPr>
        <w:tabs>
          <w:tab w:val="left" w:pos="2268"/>
        </w:tabs>
        <w:spacing w:after="160" w:line="300" w:lineRule="auto"/>
        <w:jc w:val="both"/>
        <w:rPr>
          <w:rFonts w:asciiTheme="majorHAnsi" w:hAnsiTheme="majorHAnsi" w:cs="Segoe UI"/>
          <w:b/>
          <w:sz w:val="24"/>
          <w:szCs w:val="24"/>
        </w:rPr>
      </w:pPr>
      <w:r w:rsidRPr="000A6949">
        <w:rPr>
          <w:rFonts w:asciiTheme="majorHAnsi" w:hAnsiTheme="majorHAnsi" w:cs="Segoe UI"/>
          <w:b/>
          <w:sz w:val="24"/>
          <w:szCs w:val="24"/>
        </w:rPr>
        <w:t>19. CLÁUSULA DÉCIMA NONA: Dos casos de extinção</w:t>
      </w:r>
    </w:p>
    <w:p w:rsidR="00A37233" w:rsidRPr="000A6949" w:rsidRDefault="00A37233" w:rsidP="00A37233">
      <w:pPr>
        <w:tabs>
          <w:tab w:val="left" w:pos="851"/>
        </w:tabs>
        <w:spacing w:after="160" w:line="300" w:lineRule="auto"/>
        <w:jc w:val="both"/>
        <w:rPr>
          <w:rFonts w:asciiTheme="majorHAnsi" w:eastAsiaTheme="minorHAnsi" w:hAnsiTheme="majorHAnsi" w:cs="Segoe UI"/>
          <w:sz w:val="24"/>
          <w:szCs w:val="24"/>
          <w:lang w:eastAsia="en-US"/>
        </w:rPr>
      </w:pPr>
      <w:r w:rsidRPr="000A6949">
        <w:rPr>
          <w:rFonts w:asciiTheme="majorHAnsi" w:eastAsiaTheme="minorHAnsi" w:hAnsiTheme="majorHAnsi" w:cs="Segoe UI"/>
          <w:sz w:val="24"/>
          <w:szCs w:val="24"/>
          <w:lang w:eastAsia="en-US"/>
        </w:rPr>
        <w:lastRenderedPageBreak/>
        <w:t>19.1. O contrato administrativo se extingue quando cumpridas as obrigações de ambas as partes, ainda que isso ocorra antes do prazo estipulado para tanto.</w:t>
      </w:r>
    </w:p>
    <w:p w:rsidR="00A37233" w:rsidRPr="000A6949" w:rsidRDefault="00A37233" w:rsidP="00A37233">
      <w:pPr>
        <w:tabs>
          <w:tab w:val="left" w:pos="851"/>
        </w:tabs>
        <w:spacing w:after="160" w:line="300" w:lineRule="auto"/>
        <w:jc w:val="both"/>
        <w:rPr>
          <w:rFonts w:asciiTheme="majorHAnsi" w:eastAsiaTheme="minorHAnsi" w:hAnsiTheme="majorHAnsi" w:cs="Segoe UI"/>
          <w:sz w:val="24"/>
          <w:szCs w:val="24"/>
          <w:lang w:eastAsia="en-US"/>
        </w:rPr>
      </w:pPr>
      <w:r w:rsidRPr="000A6949">
        <w:rPr>
          <w:rFonts w:asciiTheme="majorHAnsi" w:eastAsiaTheme="minorHAnsi" w:hAnsiTheme="majorHAnsi" w:cs="Segoe UI"/>
          <w:sz w:val="24"/>
          <w:szCs w:val="24"/>
          <w:lang w:eastAsia="en-US"/>
        </w:rPr>
        <w:t>19.2. Se as obrigações não forem cumpridas no prazo estipulado, a vigência ficará prorrogada até a conclusão do objeto, caso em que deverá o Contratante providenciar a readequação do cronograma físico-financeiro, se for o caso.</w:t>
      </w:r>
    </w:p>
    <w:p w:rsidR="00A37233" w:rsidRPr="000A6949" w:rsidRDefault="00A37233" w:rsidP="00A37233">
      <w:pPr>
        <w:tabs>
          <w:tab w:val="left" w:pos="851"/>
        </w:tabs>
        <w:spacing w:after="160" w:line="300" w:lineRule="auto"/>
        <w:jc w:val="both"/>
        <w:rPr>
          <w:rFonts w:asciiTheme="majorHAnsi" w:eastAsiaTheme="minorHAnsi" w:hAnsiTheme="majorHAnsi" w:cs="Segoe UI"/>
          <w:sz w:val="24"/>
          <w:szCs w:val="24"/>
          <w:lang w:eastAsia="en-US"/>
        </w:rPr>
      </w:pPr>
      <w:r w:rsidRPr="000A6949">
        <w:rPr>
          <w:rFonts w:asciiTheme="majorHAnsi" w:eastAsiaTheme="minorHAnsi" w:hAnsiTheme="majorHAnsi" w:cs="Segoe UI"/>
          <w:sz w:val="24"/>
          <w:szCs w:val="24"/>
          <w:lang w:eastAsia="en-US"/>
        </w:rPr>
        <w:t xml:space="preserve">19.3. Quando a não conclusão do </w:t>
      </w:r>
      <w:proofErr w:type="gramStart"/>
      <w:r w:rsidRPr="000A6949">
        <w:rPr>
          <w:rFonts w:asciiTheme="majorHAnsi" w:eastAsiaTheme="minorHAnsi" w:hAnsiTheme="majorHAnsi" w:cs="Segoe UI"/>
          <w:sz w:val="24"/>
          <w:szCs w:val="24"/>
          <w:lang w:eastAsia="en-US"/>
        </w:rPr>
        <w:t>contrato administrativa referida no item anterior</w:t>
      </w:r>
      <w:proofErr w:type="gramEnd"/>
      <w:r w:rsidRPr="000A6949">
        <w:rPr>
          <w:rFonts w:asciiTheme="majorHAnsi" w:eastAsiaTheme="minorHAnsi" w:hAnsiTheme="majorHAnsi" w:cs="Segoe UI"/>
          <w:sz w:val="24"/>
          <w:szCs w:val="24"/>
          <w:lang w:eastAsia="en-US"/>
        </w:rPr>
        <w:t xml:space="preserve"> decorrer de culpa d</w:t>
      </w:r>
      <w:r w:rsidRPr="000A6949">
        <w:rPr>
          <w:rFonts w:asciiTheme="majorHAnsi" w:eastAsiaTheme="minorHAnsi" w:hAnsiTheme="majorHAnsi" w:cs="Segoe UI"/>
          <w:color w:val="000000"/>
          <w:sz w:val="24"/>
          <w:szCs w:val="24"/>
          <w:lang w:eastAsia="en-US"/>
        </w:rPr>
        <w:t>a Contratada</w:t>
      </w:r>
      <w:r w:rsidRPr="000A6949">
        <w:rPr>
          <w:rFonts w:asciiTheme="majorHAnsi" w:eastAsiaTheme="minorHAnsi" w:hAnsiTheme="majorHAnsi" w:cs="Segoe UI"/>
          <w:sz w:val="24"/>
          <w:szCs w:val="24"/>
          <w:lang w:eastAsia="en-US"/>
        </w:rPr>
        <w:t>:</w:t>
      </w:r>
    </w:p>
    <w:p w:rsidR="00A37233" w:rsidRPr="000A6949" w:rsidRDefault="00A37233" w:rsidP="00A37233">
      <w:pPr>
        <w:spacing w:after="160" w:line="300" w:lineRule="auto"/>
        <w:jc w:val="both"/>
        <w:rPr>
          <w:rFonts w:asciiTheme="majorHAnsi" w:hAnsiTheme="majorHAnsi" w:cs="Segoe UI"/>
          <w:sz w:val="24"/>
          <w:szCs w:val="24"/>
        </w:rPr>
      </w:pPr>
      <w:r w:rsidRPr="000A6949">
        <w:rPr>
          <w:rFonts w:asciiTheme="majorHAnsi" w:hAnsiTheme="majorHAnsi" w:cs="Segoe UI"/>
          <w:sz w:val="24"/>
          <w:szCs w:val="24"/>
        </w:rPr>
        <w:t xml:space="preserve">19.3.1. </w:t>
      </w:r>
      <w:proofErr w:type="gramStart"/>
      <w:r w:rsidRPr="000A6949">
        <w:rPr>
          <w:rFonts w:asciiTheme="majorHAnsi" w:hAnsiTheme="majorHAnsi" w:cs="Segoe UI"/>
          <w:sz w:val="24"/>
          <w:szCs w:val="24"/>
        </w:rPr>
        <w:t>ficará</w:t>
      </w:r>
      <w:proofErr w:type="gramEnd"/>
      <w:r w:rsidRPr="000A6949">
        <w:rPr>
          <w:rFonts w:asciiTheme="majorHAnsi" w:hAnsiTheme="majorHAnsi" w:cs="Segoe UI"/>
          <w:sz w:val="24"/>
          <w:szCs w:val="24"/>
        </w:rPr>
        <w:t xml:space="preserve"> ele constituído em mora, sendo-lhe aplicáveis as respectivas sanções administrativas; e  </w:t>
      </w:r>
    </w:p>
    <w:p w:rsidR="00A37233" w:rsidRPr="000A6949" w:rsidRDefault="00A37233" w:rsidP="00A37233">
      <w:pPr>
        <w:spacing w:after="160" w:line="300" w:lineRule="auto"/>
        <w:jc w:val="both"/>
        <w:rPr>
          <w:rFonts w:asciiTheme="majorHAnsi" w:hAnsiTheme="majorHAnsi" w:cs="Segoe UI"/>
          <w:sz w:val="24"/>
          <w:szCs w:val="24"/>
        </w:rPr>
      </w:pPr>
      <w:r w:rsidRPr="000A6949">
        <w:rPr>
          <w:rFonts w:asciiTheme="majorHAnsi" w:hAnsiTheme="majorHAnsi" w:cs="Segoe UI"/>
          <w:sz w:val="24"/>
          <w:szCs w:val="24"/>
        </w:rPr>
        <w:t xml:space="preserve">19.3.2. </w:t>
      </w:r>
      <w:proofErr w:type="gramStart"/>
      <w:r w:rsidRPr="000A6949">
        <w:rPr>
          <w:rFonts w:asciiTheme="majorHAnsi" w:hAnsiTheme="majorHAnsi" w:cs="Segoe UI"/>
          <w:sz w:val="24"/>
          <w:szCs w:val="24"/>
        </w:rPr>
        <w:t>poderá</w:t>
      </w:r>
      <w:proofErr w:type="gramEnd"/>
      <w:r w:rsidRPr="000A6949">
        <w:rPr>
          <w:rFonts w:asciiTheme="majorHAnsi" w:hAnsiTheme="majorHAnsi" w:cs="Segoe UI"/>
          <w:sz w:val="24"/>
          <w:szCs w:val="24"/>
        </w:rPr>
        <w:t xml:space="preserve"> o Contratante optar pela extinção do contrato e, nesse caso, adotará as medidas admitidas em lei para a continuidade da execução contratual.</w:t>
      </w:r>
    </w:p>
    <w:p w:rsidR="00A37233" w:rsidRPr="000A6949" w:rsidRDefault="00A37233" w:rsidP="00A37233">
      <w:pPr>
        <w:spacing w:after="160" w:line="300" w:lineRule="auto"/>
        <w:jc w:val="both"/>
        <w:rPr>
          <w:rFonts w:asciiTheme="majorHAnsi" w:hAnsiTheme="majorHAnsi" w:cs="Segoe UI"/>
          <w:i/>
          <w:sz w:val="24"/>
          <w:szCs w:val="24"/>
        </w:rPr>
      </w:pPr>
      <w:r w:rsidRPr="000A6949">
        <w:rPr>
          <w:rFonts w:asciiTheme="majorHAnsi" w:hAnsiTheme="majorHAnsi" w:cs="Segoe UI"/>
          <w:sz w:val="24"/>
          <w:szCs w:val="24"/>
        </w:rPr>
        <w:t xml:space="preserve">19.4. O contrato administrativo pode ser extinto antes de cumpridas as obrigações nele estipuladas, </w:t>
      </w:r>
      <w:proofErr w:type="gramStart"/>
      <w:r w:rsidRPr="000A6949">
        <w:rPr>
          <w:rFonts w:asciiTheme="majorHAnsi" w:hAnsiTheme="majorHAnsi" w:cs="Segoe UI"/>
          <w:sz w:val="24"/>
          <w:szCs w:val="24"/>
        </w:rPr>
        <w:t>ou antes</w:t>
      </w:r>
      <w:proofErr w:type="gramEnd"/>
      <w:r w:rsidRPr="000A6949">
        <w:rPr>
          <w:rFonts w:asciiTheme="majorHAnsi" w:hAnsiTheme="majorHAnsi" w:cs="Segoe UI"/>
          <w:sz w:val="24"/>
          <w:szCs w:val="24"/>
        </w:rPr>
        <w:t xml:space="preserve"> do prazo nele fixado, por algum dos motivos previstos no art. 137 da Lei nº. 14.133/2021, assegurados o contraditório e a ampla defesa, bem como amigavelmente.</w:t>
      </w:r>
    </w:p>
    <w:p w:rsidR="00A37233" w:rsidRPr="000A6949" w:rsidRDefault="00A37233" w:rsidP="00A37233">
      <w:pPr>
        <w:tabs>
          <w:tab w:val="left" w:pos="993"/>
        </w:tabs>
        <w:spacing w:after="160" w:line="300" w:lineRule="auto"/>
        <w:jc w:val="both"/>
        <w:rPr>
          <w:rFonts w:asciiTheme="majorHAnsi" w:eastAsiaTheme="minorHAnsi" w:hAnsiTheme="majorHAnsi" w:cs="Segoe UI"/>
          <w:sz w:val="24"/>
          <w:szCs w:val="24"/>
          <w:lang w:eastAsia="en-US"/>
        </w:rPr>
      </w:pPr>
      <w:r w:rsidRPr="000A6949">
        <w:rPr>
          <w:rFonts w:asciiTheme="majorHAnsi" w:eastAsiaTheme="minorHAnsi" w:hAnsiTheme="majorHAnsi" w:cs="Segoe UI"/>
          <w:sz w:val="24"/>
          <w:szCs w:val="24"/>
          <w:lang w:eastAsia="en-US"/>
        </w:rPr>
        <w:t xml:space="preserve">19.5. Nesta hipótese, aplicam-se também os </w:t>
      </w:r>
      <w:proofErr w:type="spellStart"/>
      <w:r w:rsidRPr="000A6949">
        <w:rPr>
          <w:rFonts w:asciiTheme="majorHAnsi" w:eastAsiaTheme="minorHAnsi" w:hAnsiTheme="majorHAnsi" w:cs="Segoe UI"/>
          <w:sz w:val="24"/>
          <w:szCs w:val="24"/>
          <w:lang w:eastAsia="en-US"/>
        </w:rPr>
        <w:t>arts</w:t>
      </w:r>
      <w:proofErr w:type="spellEnd"/>
      <w:r w:rsidRPr="000A6949">
        <w:rPr>
          <w:rFonts w:asciiTheme="majorHAnsi" w:eastAsiaTheme="minorHAnsi" w:hAnsiTheme="majorHAnsi" w:cs="Segoe UI"/>
          <w:sz w:val="24"/>
          <w:szCs w:val="24"/>
          <w:lang w:eastAsia="en-US"/>
        </w:rPr>
        <w:t>. 138 e 139 da Lei nº. 14.133/2021.</w:t>
      </w:r>
    </w:p>
    <w:p w:rsidR="00A37233" w:rsidRPr="000A6949" w:rsidRDefault="00A37233" w:rsidP="00A37233">
      <w:pPr>
        <w:tabs>
          <w:tab w:val="left" w:pos="993"/>
        </w:tabs>
        <w:spacing w:after="160" w:line="300" w:lineRule="auto"/>
        <w:jc w:val="both"/>
        <w:rPr>
          <w:rFonts w:asciiTheme="majorHAnsi" w:eastAsiaTheme="minorHAnsi" w:hAnsiTheme="majorHAnsi" w:cs="Segoe UI"/>
          <w:sz w:val="24"/>
          <w:szCs w:val="24"/>
          <w:lang w:eastAsia="en-US"/>
        </w:rPr>
      </w:pPr>
      <w:r w:rsidRPr="000A6949">
        <w:rPr>
          <w:rFonts w:asciiTheme="majorHAnsi" w:eastAsiaTheme="minorHAnsi" w:hAnsiTheme="majorHAnsi" w:cs="Segoe UI"/>
          <w:sz w:val="24"/>
          <w:szCs w:val="24"/>
          <w:lang w:eastAsia="en-US"/>
        </w:rPr>
        <w:t>19.6. O termo de rescisão, sempre que possível, será precedido:</w:t>
      </w:r>
    </w:p>
    <w:p w:rsidR="00A37233" w:rsidRPr="000A6949" w:rsidRDefault="00A37233" w:rsidP="00A37233">
      <w:pPr>
        <w:tabs>
          <w:tab w:val="left" w:pos="709"/>
          <w:tab w:val="left" w:pos="993"/>
        </w:tabs>
        <w:spacing w:after="160" w:line="300" w:lineRule="auto"/>
        <w:jc w:val="both"/>
        <w:rPr>
          <w:rFonts w:asciiTheme="majorHAnsi" w:eastAsia="Times New Roman" w:hAnsiTheme="majorHAnsi" w:cs="Segoe UI"/>
          <w:sz w:val="24"/>
          <w:szCs w:val="24"/>
        </w:rPr>
      </w:pPr>
      <w:r w:rsidRPr="000A6949">
        <w:rPr>
          <w:rFonts w:asciiTheme="majorHAnsi" w:eastAsia="Times New Roman" w:hAnsiTheme="majorHAnsi" w:cs="Segoe UI"/>
          <w:sz w:val="24"/>
          <w:szCs w:val="24"/>
        </w:rPr>
        <w:t>19.6.1. Balanço dos eventos contratuais já cumpridos ou parcialmente cumpridos;</w:t>
      </w:r>
    </w:p>
    <w:p w:rsidR="00A37233" w:rsidRPr="000A6949" w:rsidRDefault="00A37233" w:rsidP="00A37233">
      <w:pPr>
        <w:tabs>
          <w:tab w:val="left" w:pos="709"/>
          <w:tab w:val="left" w:pos="993"/>
        </w:tabs>
        <w:spacing w:after="160" w:line="300" w:lineRule="auto"/>
        <w:jc w:val="both"/>
        <w:rPr>
          <w:rFonts w:asciiTheme="majorHAnsi" w:eastAsia="Times New Roman" w:hAnsiTheme="majorHAnsi" w:cs="Segoe UI"/>
          <w:sz w:val="24"/>
          <w:szCs w:val="24"/>
        </w:rPr>
      </w:pPr>
      <w:r w:rsidRPr="000A6949">
        <w:rPr>
          <w:rFonts w:asciiTheme="majorHAnsi" w:eastAsia="Times New Roman" w:hAnsiTheme="majorHAnsi" w:cs="Segoe UI"/>
          <w:sz w:val="24"/>
          <w:szCs w:val="24"/>
        </w:rPr>
        <w:t xml:space="preserve">19.6.2. Relação dos pagamentos já efetuados e ainda devidos; </w:t>
      </w:r>
      <w:proofErr w:type="gramStart"/>
      <w:r w:rsidRPr="000A6949">
        <w:rPr>
          <w:rFonts w:asciiTheme="majorHAnsi" w:eastAsia="Times New Roman" w:hAnsiTheme="majorHAnsi" w:cs="Segoe UI"/>
          <w:sz w:val="24"/>
          <w:szCs w:val="24"/>
        </w:rPr>
        <w:t>e</w:t>
      </w:r>
      <w:proofErr w:type="gramEnd"/>
    </w:p>
    <w:p w:rsidR="00A37233" w:rsidRPr="000A6949" w:rsidRDefault="00A37233" w:rsidP="00A37233">
      <w:pPr>
        <w:tabs>
          <w:tab w:val="left" w:pos="709"/>
          <w:tab w:val="left" w:pos="993"/>
        </w:tabs>
        <w:spacing w:after="160" w:line="300" w:lineRule="auto"/>
        <w:jc w:val="both"/>
        <w:rPr>
          <w:rFonts w:asciiTheme="majorHAnsi" w:eastAsia="Times New Roman" w:hAnsiTheme="majorHAnsi" w:cs="Segoe UI"/>
          <w:sz w:val="24"/>
          <w:szCs w:val="24"/>
        </w:rPr>
      </w:pPr>
      <w:r w:rsidRPr="000A6949">
        <w:rPr>
          <w:rFonts w:asciiTheme="majorHAnsi" w:eastAsia="Times New Roman" w:hAnsiTheme="majorHAnsi" w:cs="Segoe UI"/>
          <w:sz w:val="24"/>
          <w:szCs w:val="24"/>
        </w:rPr>
        <w:t>19.6.3. Indenizações e multas.</w:t>
      </w:r>
    </w:p>
    <w:p w:rsidR="00A37233" w:rsidRPr="000A6949" w:rsidRDefault="00A37233" w:rsidP="00A37233">
      <w:pPr>
        <w:tabs>
          <w:tab w:val="left" w:pos="709"/>
          <w:tab w:val="left" w:pos="993"/>
        </w:tabs>
        <w:spacing w:after="0" w:line="300" w:lineRule="auto"/>
        <w:jc w:val="both"/>
        <w:rPr>
          <w:rFonts w:asciiTheme="majorHAnsi" w:eastAsia="Times New Roman" w:hAnsiTheme="majorHAnsi" w:cs="Segoe UI"/>
          <w:sz w:val="24"/>
          <w:szCs w:val="24"/>
        </w:rPr>
      </w:pPr>
    </w:p>
    <w:p w:rsidR="00A37233" w:rsidRPr="000A6949" w:rsidRDefault="00A37233" w:rsidP="00A37233">
      <w:pPr>
        <w:tabs>
          <w:tab w:val="left" w:pos="2268"/>
        </w:tabs>
        <w:spacing w:after="160" w:line="300" w:lineRule="auto"/>
        <w:jc w:val="both"/>
        <w:rPr>
          <w:rFonts w:asciiTheme="majorHAnsi" w:hAnsiTheme="majorHAnsi" w:cs="Segoe UI"/>
          <w:b/>
          <w:sz w:val="24"/>
          <w:szCs w:val="24"/>
        </w:rPr>
      </w:pPr>
      <w:r w:rsidRPr="000A6949">
        <w:rPr>
          <w:rFonts w:asciiTheme="majorHAnsi" w:hAnsiTheme="majorHAnsi" w:cs="Segoe UI"/>
          <w:b/>
          <w:sz w:val="24"/>
          <w:szCs w:val="24"/>
        </w:rPr>
        <w:t>20. CLÁUSULA VIGÉSIMA: Das disposições finais</w:t>
      </w:r>
    </w:p>
    <w:p w:rsidR="00A37233" w:rsidRPr="000A6949" w:rsidRDefault="00A37233" w:rsidP="00A37233">
      <w:pPr>
        <w:spacing w:after="160" w:line="300" w:lineRule="auto"/>
        <w:jc w:val="both"/>
        <w:rPr>
          <w:rFonts w:asciiTheme="majorHAnsi" w:hAnsiTheme="majorHAnsi" w:cs="Segoe UI"/>
          <w:bCs/>
          <w:sz w:val="24"/>
          <w:szCs w:val="24"/>
        </w:rPr>
      </w:pPr>
      <w:r w:rsidRPr="000A6949">
        <w:rPr>
          <w:rFonts w:asciiTheme="majorHAnsi" w:hAnsiTheme="majorHAnsi" w:cs="Segoe UI"/>
          <w:bCs/>
          <w:sz w:val="24"/>
          <w:szCs w:val="24"/>
        </w:rPr>
        <w:t>20.1. O Contratante</w:t>
      </w:r>
      <w:r w:rsidRPr="000A6949">
        <w:rPr>
          <w:rFonts w:asciiTheme="majorHAnsi" w:hAnsiTheme="majorHAnsi" w:cs="Segoe UI"/>
          <w:b/>
          <w:bCs/>
          <w:sz w:val="24"/>
          <w:szCs w:val="24"/>
        </w:rPr>
        <w:t xml:space="preserve"> </w:t>
      </w:r>
      <w:r w:rsidRPr="000A6949">
        <w:rPr>
          <w:rFonts w:asciiTheme="majorHAnsi" w:hAnsiTheme="majorHAnsi" w:cs="Segoe UI"/>
          <w:bCs/>
          <w:sz w:val="24"/>
          <w:szCs w:val="24"/>
        </w:rPr>
        <w:t>fará a publicação deste contrato administrativo nos termos da Lei nº. 14.133/2021.</w:t>
      </w:r>
    </w:p>
    <w:p w:rsidR="00A37233" w:rsidRPr="000A6949" w:rsidRDefault="00A37233" w:rsidP="00A37233">
      <w:pPr>
        <w:spacing w:after="160" w:line="300" w:lineRule="auto"/>
        <w:jc w:val="both"/>
        <w:rPr>
          <w:rFonts w:asciiTheme="majorHAnsi" w:hAnsiTheme="majorHAnsi" w:cs="Segoe UI"/>
          <w:bCs/>
          <w:sz w:val="24"/>
          <w:szCs w:val="24"/>
        </w:rPr>
      </w:pPr>
      <w:r w:rsidRPr="000A6949">
        <w:rPr>
          <w:rFonts w:asciiTheme="majorHAnsi" w:hAnsiTheme="majorHAnsi" w:cs="Segoe UI"/>
          <w:bCs/>
          <w:sz w:val="24"/>
          <w:szCs w:val="24"/>
        </w:rPr>
        <w:t>20.2. O foro da Justiça Estadual de Ipanema - MG é eleito para dirimir os eventuais litígios que decorrerem da execução deste contrato administrativo que não puderem ser compostos pela conciliação, conforme § 1º do art. 92 da Lei nº. 14.133/2021.</w:t>
      </w:r>
    </w:p>
    <w:p w:rsidR="00A37233" w:rsidRPr="000A6949" w:rsidRDefault="00A37233" w:rsidP="00A37233">
      <w:pPr>
        <w:spacing w:after="0" w:line="300" w:lineRule="auto"/>
        <w:jc w:val="both"/>
        <w:rPr>
          <w:rFonts w:asciiTheme="majorHAnsi" w:hAnsiTheme="majorHAnsi" w:cs="Segoe UI"/>
          <w:bCs/>
          <w:sz w:val="24"/>
          <w:szCs w:val="24"/>
        </w:rPr>
      </w:pPr>
    </w:p>
    <w:p w:rsidR="00A37233" w:rsidRPr="000A6949" w:rsidRDefault="00A37233" w:rsidP="00A37233">
      <w:pPr>
        <w:tabs>
          <w:tab w:val="left" w:pos="2268"/>
        </w:tabs>
        <w:spacing w:after="160" w:line="300" w:lineRule="auto"/>
        <w:jc w:val="both"/>
        <w:rPr>
          <w:rFonts w:asciiTheme="majorHAnsi" w:hAnsiTheme="majorHAnsi" w:cs="Segoe UI"/>
          <w:sz w:val="24"/>
          <w:szCs w:val="24"/>
        </w:rPr>
      </w:pPr>
      <w:proofErr w:type="spellStart"/>
      <w:r w:rsidRPr="000A6949">
        <w:rPr>
          <w:rFonts w:asciiTheme="majorHAnsi" w:hAnsiTheme="majorHAnsi" w:cs="Segoe UI"/>
          <w:sz w:val="24"/>
          <w:szCs w:val="24"/>
        </w:rPr>
        <w:lastRenderedPageBreak/>
        <w:t>Pocrane</w:t>
      </w:r>
      <w:proofErr w:type="spellEnd"/>
      <w:r w:rsidRPr="000A6949">
        <w:rPr>
          <w:rFonts w:asciiTheme="majorHAnsi" w:hAnsiTheme="majorHAnsi" w:cs="Segoe UI"/>
          <w:sz w:val="24"/>
          <w:szCs w:val="24"/>
        </w:rPr>
        <w:t xml:space="preserve"> – MG, 10 de janeiro de 2025. </w:t>
      </w:r>
    </w:p>
    <w:p w:rsidR="00A37233" w:rsidRPr="000A6949" w:rsidRDefault="00A37233" w:rsidP="00A37233">
      <w:pPr>
        <w:spacing w:after="0" w:line="240" w:lineRule="auto"/>
        <w:jc w:val="both"/>
        <w:rPr>
          <w:rFonts w:asciiTheme="majorHAnsi" w:hAnsiTheme="majorHAnsi" w:cs="Segoe UI"/>
          <w:b/>
          <w:color w:val="FF0000"/>
          <w:sz w:val="24"/>
          <w:szCs w:val="24"/>
        </w:rPr>
      </w:pPr>
    </w:p>
    <w:p w:rsidR="00A37233" w:rsidRPr="000A6949" w:rsidRDefault="00A37233" w:rsidP="00A37233">
      <w:pPr>
        <w:spacing w:after="0" w:line="240" w:lineRule="auto"/>
        <w:jc w:val="both"/>
        <w:rPr>
          <w:rFonts w:asciiTheme="majorHAnsi" w:hAnsiTheme="majorHAnsi" w:cs="Segoe UI"/>
          <w:b/>
          <w:sz w:val="24"/>
          <w:szCs w:val="24"/>
        </w:rPr>
      </w:pPr>
    </w:p>
    <w:p w:rsidR="00A37233" w:rsidRPr="000A6949" w:rsidRDefault="00A37233" w:rsidP="00A37233">
      <w:pPr>
        <w:spacing w:after="0" w:line="240" w:lineRule="auto"/>
        <w:jc w:val="both"/>
        <w:rPr>
          <w:rFonts w:asciiTheme="majorHAnsi" w:hAnsiTheme="majorHAnsi" w:cs="Segoe UI"/>
          <w:b/>
          <w:sz w:val="24"/>
          <w:szCs w:val="24"/>
        </w:rPr>
      </w:pPr>
      <w:r w:rsidRPr="000A6949">
        <w:rPr>
          <w:rFonts w:asciiTheme="majorHAnsi" w:hAnsiTheme="majorHAnsi" w:cs="Segoe UI"/>
          <w:b/>
          <w:sz w:val="24"/>
          <w:szCs w:val="24"/>
        </w:rPr>
        <w:t>M</w:t>
      </w:r>
      <w:r w:rsidR="00A64904" w:rsidRPr="000A6949">
        <w:rPr>
          <w:rFonts w:asciiTheme="majorHAnsi" w:hAnsiTheme="majorHAnsi" w:cs="Segoe UI"/>
          <w:b/>
          <w:sz w:val="24"/>
          <w:szCs w:val="24"/>
        </w:rPr>
        <w:t>árcio</w:t>
      </w:r>
      <w:proofErr w:type="gramStart"/>
      <w:r w:rsidR="00A64904" w:rsidRPr="000A6949">
        <w:rPr>
          <w:rFonts w:asciiTheme="majorHAnsi" w:hAnsiTheme="majorHAnsi" w:cs="Segoe UI"/>
          <w:b/>
          <w:sz w:val="24"/>
          <w:szCs w:val="24"/>
        </w:rPr>
        <w:t xml:space="preserve"> </w:t>
      </w:r>
      <w:r w:rsidRPr="000A6949">
        <w:rPr>
          <w:rFonts w:asciiTheme="majorHAnsi" w:hAnsiTheme="majorHAnsi" w:cs="Segoe UI"/>
          <w:b/>
          <w:sz w:val="24"/>
          <w:szCs w:val="24"/>
        </w:rPr>
        <w:t xml:space="preserve"> </w:t>
      </w:r>
      <w:proofErr w:type="gramEnd"/>
      <w:r w:rsidR="00A64904" w:rsidRPr="000A6949">
        <w:rPr>
          <w:rFonts w:asciiTheme="majorHAnsi" w:hAnsiTheme="majorHAnsi" w:cs="Segoe UI"/>
          <w:b/>
          <w:sz w:val="24"/>
          <w:szCs w:val="24"/>
        </w:rPr>
        <w:t>Gomes</w:t>
      </w:r>
      <w:r w:rsidRPr="000A6949">
        <w:rPr>
          <w:rFonts w:asciiTheme="majorHAnsi" w:hAnsiTheme="majorHAnsi" w:cs="Segoe UI"/>
          <w:b/>
          <w:sz w:val="24"/>
          <w:szCs w:val="24"/>
        </w:rPr>
        <w:t xml:space="preserve"> </w:t>
      </w:r>
      <w:r w:rsidR="00A64904" w:rsidRPr="000A6949">
        <w:rPr>
          <w:rFonts w:asciiTheme="majorHAnsi" w:hAnsiTheme="majorHAnsi" w:cs="Segoe UI"/>
          <w:b/>
          <w:sz w:val="24"/>
          <w:szCs w:val="24"/>
        </w:rPr>
        <w:t xml:space="preserve">Torres </w:t>
      </w:r>
      <w:r w:rsidRPr="000A6949">
        <w:rPr>
          <w:rFonts w:asciiTheme="majorHAnsi" w:hAnsiTheme="majorHAnsi" w:cs="Segoe UI"/>
          <w:b/>
          <w:sz w:val="24"/>
          <w:szCs w:val="24"/>
        </w:rPr>
        <w:t xml:space="preserve"> </w:t>
      </w:r>
    </w:p>
    <w:p w:rsidR="00A37233" w:rsidRPr="000A6949" w:rsidRDefault="00A64904" w:rsidP="00A37233">
      <w:pPr>
        <w:spacing w:after="0" w:line="240" w:lineRule="auto"/>
        <w:jc w:val="both"/>
        <w:rPr>
          <w:rFonts w:asciiTheme="majorHAnsi" w:hAnsiTheme="majorHAnsi" w:cs="Segoe UI"/>
          <w:b/>
          <w:sz w:val="24"/>
          <w:szCs w:val="24"/>
        </w:rPr>
      </w:pPr>
      <w:r w:rsidRPr="000A6949">
        <w:rPr>
          <w:rFonts w:asciiTheme="majorHAnsi" w:hAnsiTheme="majorHAnsi" w:cs="Segoe UI"/>
          <w:b/>
          <w:sz w:val="24"/>
          <w:szCs w:val="24"/>
        </w:rPr>
        <w:t>Diretor SAAE</w:t>
      </w:r>
      <w:proofErr w:type="gramStart"/>
      <w:r w:rsidRPr="000A6949">
        <w:rPr>
          <w:rFonts w:asciiTheme="majorHAnsi" w:hAnsiTheme="majorHAnsi" w:cs="Segoe UI"/>
          <w:b/>
          <w:sz w:val="24"/>
          <w:szCs w:val="24"/>
        </w:rPr>
        <w:t xml:space="preserve"> </w:t>
      </w:r>
      <w:r w:rsidR="00A37233" w:rsidRPr="000A6949">
        <w:rPr>
          <w:rFonts w:asciiTheme="majorHAnsi" w:hAnsiTheme="majorHAnsi" w:cs="Segoe UI"/>
          <w:b/>
          <w:sz w:val="24"/>
          <w:szCs w:val="24"/>
        </w:rPr>
        <w:t xml:space="preserve"> </w:t>
      </w:r>
    </w:p>
    <w:p w:rsidR="00A37233" w:rsidRPr="000A6949" w:rsidRDefault="00A37233" w:rsidP="00A37233">
      <w:pPr>
        <w:spacing w:after="0" w:line="240" w:lineRule="auto"/>
        <w:jc w:val="both"/>
        <w:rPr>
          <w:rFonts w:asciiTheme="majorHAnsi" w:hAnsiTheme="majorHAnsi" w:cs="Segoe UI"/>
          <w:sz w:val="24"/>
          <w:szCs w:val="24"/>
        </w:rPr>
      </w:pPr>
      <w:proofErr w:type="gramEnd"/>
      <w:r w:rsidRPr="000A6949">
        <w:rPr>
          <w:rFonts w:asciiTheme="majorHAnsi" w:hAnsiTheme="majorHAnsi" w:cs="Segoe UI"/>
          <w:sz w:val="24"/>
          <w:szCs w:val="24"/>
        </w:rPr>
        <w:t>Contratante</w:t>
      </w:r>
    </w:p>
    <w:p w:rsidR="00A37233" w:rsidRPr="000A6949" w:rsidRDefault="00A37233" w:rsidP="00A37233">
      <w:pPr>
        <w:spacing w:after="0" w:line="300" w:lineRule="auto"/>
        <w:jc w:val="both"/>
        <w:rPr>
          <w:rFonts w:asciiTheme="majorHAnsi" w:hAnsiTheme="majorHAnsi" w:cs="Segoe UI"/>
          <w:b/>
          <w:sz w:val="24"/>
          <w:szCs w:val="24"/>
          <w:highlight w:val="yellow"/>
        </w:rPr>
      </w:pPr>
    </w:p>
    <w:p w:rsidR="00A37233" w:rsidRPr="000A6949" w:rsidRDefault="00A37233" w:rsidP="00A37233">
      <w:pPr>
        <w:spacing w:after="0" w:line="300" w:lineRule="auto"/>
        <w:jc w:val="both"/>
        <w:rPr>
          <w:rFonts w:asciiTheme="majorHAnsi" w:hAnsiTheme="majorHAnsi" w:cs="Segoe UI"/>
          <w:b/>
          <w:sz w:val="24"/>
          <w:szCs w:val="24"/>
          <w:highlight w:val="yellow"/>
        </w:rPr>
      </w:pPr>
    </w:p>
    <w:p w:rsidR="00A37233" w:rsidRPr="000A6949" w:rsidRDefault="00A37233" w:rsidP="00A37233">
      <w:pPr>
        <w:spacing w:after="0" w:line="240" w:lineRule="auto"/>
        <w:jc w:val="both"/>
        <w:rPr>
          <w:rFonts w:asciiTheme="majorHAnsi" w:hAnsiTheme="majorHAnsi" w:cs="Segoe UI"/>
          <w:b/>
          <w:sz w:val="24"/>
          <w:szCs w:val="24"/>
        </w:rPr>
      </w:pPr>
      <w:r w:rsidRPr="000A6949">
        <w:rPr>
          <w:rFonts w:asciiTheme="majorHAnsi" w:hAnsiTheme="majorHAnsi" w:cs="Segoe UI"/>
          <w:b/>
          <w:sz w:val="24"/>
          <w:szCs w:val="24"/>
        </w:rPr>
        <w:t>JOSÉ RAIMUNDO DE VASCONCELOS</w:t>
      </w:r>
    </w:p>
    <w:p w:rsidR="00086A23" w:rsidRPr="000A6949" w:rsidRDefault="00A37233" w:rsidP="00A37233">
      <w:pPr>
        <w:spacing w:after="0" w:line="240" w:lineRule="auto"/>
        <w:jc w:val="both"/>
        <w:rPr>
          <w:rFonts w:asciiTheme="majorHAnsi" w:hAnsiTheme="majorHAnsi"/>
        </w:rPr>
      </w:pPr>
      <w:r w:rsidRPr="000A6949">
        <w:rPr>
          <w:rFonts w:asciiTheme="majorHAnsi" w:hAnsiTheme="majorHAnsi" w:cs="Segoe UI"/>
          <w:sz w:val="24"/>
          <w:szCs w:val="24"/>
        </w:rPr>
        <w:t>Contratada</w:t>
      </w:r>
      <w:r w:rsidRPr="000A6949">
        <w:rPr>
          <w:rFonts w:asciiTheme="majorHAnsi" w:hAnsiTheme="majorHAnsi" w:cs="Segoe UI"/>
          <w:b/>
          <w:sz w:val="24"/>
          <w:szCs w:val="24"/>
        </w:rPr>
        <w:t xml:space="preserve"> </w:t>
      </w:r>
    </w:p>
    <w:sectPr w:rsidR="00086A23" w:rsidRPr="000A6949" w:rsidSect="00E62DDE">
      <w:headerReference w:type="default" r:id="rId7"/>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28C8" w:rsidRDefault="00EB28C8" w:rsidP="00A37233">
      <w:pPr>
        <w:spacing w:after="0" w:line="240" w:lineRule="auto"/>
      </w:pPr>
      <w:r>
        <w:separator/>
      </w:r>
    </w:p>
  </w:endnote>
  <w:endnote w:type="continuationSeparator" w:id="0">
    <w:p w:rsidR="00EB28C8" w:rsidRDefault="00EB28C8" w:rsidP="00A372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28C8" w:rsidRDefault="00EB28C8" w:rsidP="00A37233">
      <w:pPr>
        <w:spacing w:after="0" w:line="240" w:lineRule="auto"/>
      </w:pPr>
      <w:r>
        <w:separator/>
      </w:r>
    </w:p>
  </w:footnote>
  <w:footnote w:type="continuationSeparator" w:id="0">
    <w:p w:rsidR="00EB28C8" w:rsidRDefault="00EB28C8" w:rsidP="00A3723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8DC" w:rsidRDefault="008918DC" w:rsidP="008918DC">
    <w:pPr>
      <w:spacing w:line="375" w:lineRule="exact"/>
      <w:ind w:left="6" w:right="6"/>
      <w:jc w:val="center"/>
      <w:rPr>
        <w:rFonts w:ascii="Calibri" w:hAnsi="Calibri"/>
        <w:b/>
        <w:sz w:val="36"/>
      </w:rPr>
    </w:pPr>
    <w:r w:rsidRPr="00BA60C3">
      <w:rPr>
        <w:rFonts w:ascii="Calibri" w:hAnsi="Calibri"/>
        <w:b/>
        <w:noProof/>
        <w:color w:val="00007F"/>
        <w:sz w:val="36"/>
      </w:rPr>
      <w:drawing>
        <wp:anchor distT="0" distB="0" distL="0" distR="0" simplePos="0" relativeHeight="251659264" behindDoc="1" locked="0" layoutInCell="1" allowOverlap="1">
          <wp:simplePos x="0" y="0"/>
          <wp:positionH relativeFrom="page">
            <wp:posOffset>623350</wp:posOffset>
          </wp:positionH>
          <wp:positionV relativeFrom="page">
            <wp:posOffset>556592</wp:posOffset>
          </wp:positionV>
          <wp:extent cx="550904" cy="850789"/>
          <wp:effectExtent l="19050" t="0" r="1546"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550904" cy="850789"/>
                  </a:xfrm>
                  <a:prstGeom prst="rect">
                    <a:avLst/>
                  </a:prstGeom>
                </pic:spPr>
              </pic:pic>
            </a:graphicData>
          </a:graphic>
        </wp:anchor>
      </w:drawing>
    </w:r>
    <w:r>
      <w:rPr>
        <w:rFonts w:ascii="Calibri" w:hAnsi="Calibri"/>
        <w:b/>
        <w:color w:val="00007F"/>
        <w:sz w:val="36"/>
      </w:rPr>
      <w:t>SERVIÇO</w:t>
    </w:r>
    <w:r>
      <w:rPr>
        <w:rFonts w:ascii="Calibri" w:hAnsi="Calibri"/>
        <w:b/>
        <w:color w:val="00007F"/>
        <w:spacing w:val="-15"/>
        <w:sz w:val="36"/>
      </w:rPr>
      <w:t xml:space="preserve"> </w:t>
    </w:r>
    <w:r>
      <w:rPr>
        <w:rFonts w:ascii="Calibri" w:hAnsi="Calibri"/>
        <w:b/>
        <w:color w:val="00007F"/>
        <w:sz w:val="36"/>
      </w:rPr>
      <w:t>AUTÔNOMO</w:t>
    </w:r>
    <w:r>
      <w:rPr>
        <w:rFonts w:ascii="Calibri" w:hAnsi="Calibri"/>
        <w:b/>
        <w:color w:val="00007F"/>
        <w:spacing w:val="-7"/>
        <w:sz w:val="36"/>
      </w:rPr>
      <w:t xml:space="preserve"> </w:t>
    </w:r>
    <w:r>
      <w:rPr>
        <w:rFonts w:ascii="Calibri" w:hAnsi="Calibri"/>
        <w:b/>
        <w:color w:val="00007F"/>
        <w:sz w:val="36"/>
      </w:rPr>
      <w:t>DE</w:t>
    </w:r>
    <w:r>
      <w:rPr>
        <w:rFonts w:ascii="Calibri" w:hAnsi="Calibri"/>
        <w:b/>
        <w:color w:val="00007F"/>
        <w:spacing w:val="-5"/>
        <w:sz w:val="36"/>
      </w:rPr>
      <w:t xml:space="preserve"> </w:t>
    </w:r>
    <w:r>
      <w:rPr>
        <w:rFonts w:ascii="Calibri" w:hAnsi="Calibri"/>
        <w:b/>
        <w:color w:val="00007F"/>
        <w:sz w:val="36"/>
      </w:rPr>
      <w:t>ÁGUA</w:t>
    </w:r>
    <w:r>
      <w:rPr>
        <w:rFonts w:ascii="Calibri" w:hAnsi="Calibri"/>
        <w:b/>
        <w:color w:val="00007F"/>
        <w:spacing w:val="-2"/>
        <w:sz w:val="36"/>
      </w:rPr>
      <w:t xml:space="preserve"> </w:t>
    </w:r>
    <w:r>
      <w:rPr>
        <w:rFonts w:ascii="Calibri" w:hAnsi="Calibri"/>
        <w:b/>
        <w:color w:val="00007F"/>
        <w:sz w:val="36"/>
      </w:rPr>
      <w:t>E</w:t>
    </w:r>
    <w:r>
      <w:rPr>
        <w:rFonts w:ascii="Calibri" w:hAnsi="Calibri"/>
        <w:b/>
        <w:color w:val="00007F"/>
        <w:spacing w:val="-6"/>
        <w:sz w:val="36"/>
      </w:rPr>
      <w:t xml:space="preserve"> </w:t>
    </w:r>
    <w:r>
      <w:rPr>
        <w:rFonts w:ascii="Calibri" w:hAnsi="Calibri"/>
        <w:b/>
        <w:color w:val="00007F"/>
        <w:sz w:val="36"/>
      </w:rPr>
      <w:t>ESGOTO</w:t>
    </w:r>
  </w:p>
  <w:p w:rsidR="008918DC" w:rsidRDefault="008918DC" w:rsidP="008918DC">
    <w:pPr>
      <w:spacing w:line="230" w:lineRule="auto"/>
      <w:ind w:left="689" w:right="619"/>
      <w:jc w:val="center"/>
      <w:rPr>
        <w:rFonts w:ascii="Calibri" w:hAnsi="Calibri"/>
      </w:rPr>
    </w:pPr>
    <w:r>
      <w:rPr>
        <w:rFonts w:ascii="Calibri" w:hAnsi="Calibri"/>
        <w:color w:val="00007F"/>
      </w:rPr>
      <w:t>Autarquia</w:t>
    </w:r>
    <w:r>
      <w:rPr>
        <w:rFonts w:ascii="Calibri" w:hAnsi="Calibri"/>
        <w:color w:val="00007F"/>
        <w:spacing w:val="-3"/>
      </w:rPr>
      <w:t xml:space="preserve"> </w:t>
    </w:r>
    <w:r>
      <w:rPr>
        <w:rFonts w:ascii="Calibri" w:hAnsi="Calibri"/>
        <w:color w:val="00007F"/>
      </w:rPr>
      <w:t>Municipal</w:t>
    </w:r>
    <w:r>
      <w:rPr>
        <w:rFonts w:ascii="Calibri" w:hAnsi="Calibri"/>
        <w:color w:val="00007F"/>
        <w:spacing w:val="-5"/>
      </w:rPr>
      <w:t xml:space="preserve"> </w:t>
    </w:r>
    <w:r>
      <w:rPr>
        <w:rFonts w:ascii="Calibri" w:hAnsi="Calibri"/>
        <w:color w:val="00007F"/>
      </w:rPr>
      <w:t>criada</w:t>
    </w:r>
    <w:r>
      <w:rPr>
        <w:rFonts w:ascii="Calibri" w:hAnsi="Calibri"/>
        <w:color w:val="00007F"/>
        <w:spacing w:val="-5"/>
      </w:rPr>
      <w:t xml:space="preserve"> </w:t>
    </w:r>
    <w:r>
      <w:rPr>
        <w:rFonts w:ascii="Calibri" w:hAnsi="Calibri"/>
        <w:color w:val="00007F"/>
      </w:rPr>
      <w:t>pela</w:t>
    </w:r>
    <w:r>
      <w:rPr>
        <w:rFonts w:ascii="Calibri" w:hAnsi="Calibri"/>
        <w:color w:val="00007F"/>
        <w:spacing w:val="-5"/>
      </w:rPr>
      <w:t xml:space="preserve"> </w:t>
    </w:r>
    <w:r>
      <w:rPr>
        <w:rFonts w:ascii="Calibri" w:hAnsi="Calibri"/>
        <w:color w:val="00007F"/>
      </w:rPr>
      <w:t>lei</w:t>
    </w:r>
    <w:r>
      <w:rPr>
        <w:rFonts w:ascii="Calibri" w:hAnsi="Calibri"/>
        <w:color w:val="00007F"/>
        <w:spacing w:val="-10"/>
      </w:rPr>
      <w:t xml:space="preserve"> </w:t>
    </w:r>
    <w:r>
      <w:rPr>
        <w:rFonts w:ascii="Calibri" w:hAnsi="Calibri"/>
        <w:color w:val="00007F"/>
      </w:rPr>
      <w:t>1.120</w:t>
    </w:r>
    <w:r>
      <w:rPr>
        <w:rFonts w:ascii="Calibri" w:hAnsi="Calibri"/>
        <w:color w:val="00007F"/>
        <w:spacing w:val="-4"/>
      </w:rPr>
      <w:t xml:space="preserve"> </w:t>
    </w:r>
    <w:r>
      <w:rPr>
        <w:rFonts w:ascii="Calibri" w:hAnsi="Calibri"/>
        <w:color w:val="00007F"/>
      </w:rPr>
      <w:t>de</w:t>
    </w:r>
    <w:r>
      <w:rPr>
        <w:rFonts w:ascii="Calibri" w:hAnsi="Calibri"/>
        <w:color w:val="00007F"/>
        <w:spacing w:val="-5"/>
      </w:rPr>
      <w:t xml:space="preserve"> </w:t>
    </w:r>
    <w:r>
      <w:rPr>
        <w:rFonts w:ascii="Calibri" w:hAnsi="Calibri"/>
        <w:color w:val="00007F"/>
      </w:rPr>
      <w:t>22/03/2018</w:t>
    </w:r>
    <w:r>
      <w:rPr>
        <w:rFonts w:ascii="Calibri" w:hAnsi="Calibri"/>
        <w:color w:val="00007F"/>
        <w:spacing w:val="-46"/>
      </w:rPr>
      <w:t xml:space="preserve"> </w:t>
    </w:r>
    <w:r>
      <w:rPr>
        <w:rFonts w:ascii="Calibri" w:hAnsi="Calibri"/>
        <w:color w:val="00007F"/>
      </w:rPr>
      <w:t>POCRANE</w:t>
    </w:r>
    <w:r>
      <w:rPr>
        <w:rFonts w:ascii="Calibri" w:hAnsi="Calibri"/>
        <w:color w:val="00007F"/>
        <w:spacing w:val="-2"/>
      </w:rPr>
      <w:t xml:space="preserve"> </w:t>
    </w:r>
    <w:r>
      <w:rPr>
        <w:rFonts w:ascii="Calibri" w:hAnsi="Calibri"/>
        <w:color w:val="00007F"/>
      </w:rPr>
      <w:t>–</w:t>
    </w:r>
    <w:r>
      <w:rPr>
        <w:rFonts w:ascii="Calibri" w:hAnsi="Calibri"/>
        <w:color w:val="00007F"/>
        <w:spacing w:val="-7"/>
      </w:rPr>
      <w:t xml:space="preserve"> </w:t>
    </w:r>
    <w:r>
      <w:rPr>
        <w:rFonts w:ascii="Calibri" w:hAnsi="Calibri"/>
        <w:color w:val="00007F"/>
      </w:rPr>
      <w:t>MG</w:t>
    </w:r>
    <w:r>
      <w:rPr>
        <w:rFonts w:ascii="Calibri" w:hAnsi="Calibri"/>
        <w:color w:val="00007F"/>
        <w:spacing w:val="-10"/>
      </w:rPr>
      <w:t xml:space="preserve"> </w:t>
    </w:r>
    <w:r>
      <w:rPr>
        <w:rFonts w:ascii="Calibri" w:hAnsi="Calibri"/>
        <w:color w:val="00007F"/>
      </w:rPr>
      <w:t>-</w:t>
    </w:r>
    <w:r>
      <w:rPr>
        <w:rFonts w:ascii="Calibri" w:hAnsi="Calibri"/>
        <w:color w:val="00007F"/>
        <w:spacing w:val="-8"/>
      </w:rPr>
      <w:t xml:space="preserve"> </w:t>
    </w:r>
    <w:proofErr w:type="spellStart"/>
    <w:proofErr w:type="gramStart"/>
    <w:r>
      <w:rPr>
        <w:rFonts w:ascii="Calibri" w:hAnsi="Calibri"/>
        <w:color w:val="00007F"/>
      </w:rPr>
      <w:t>Tel</w:t>
    </w:r>
    <w:proofErr w:type="spellEnd"/>
    <w:r>
      <w:rPr>
        <w:rFonts w:ascii="Calibri" w:hAnsi="Calibri"/>
        <w:color w:val="00007F"/>
      </w:rPr>
      <w:t>(</w:t>
    </w:r>
    <w:proofErr w:type="gramEnd"/>
    <w:r>
      <w:rPr>
        <w:rFonts w:ascii="Calibri" w:hAnsi="Calibri"/>
        <w:color w:val="00007F"/>
      </w:rPr>
      <w:t>33)98825-6704</w:t>
    </w:r>
  </w:p>
  <w:p w:rsidR="008918DC" w:rsidRDefault="008918DC" w:rsidP="008918DC">
    <w:pPr>
      <w:spacing w:line="263" w:lineRule="exact"/>
      <w:ind w:left="73" w:right="6"/>
      <w:jc w:val="center"/>
      <w:rPr>
        <w:rFonts w:ascii="Calibri"/>
      </w:rPr>
    </w:pPr>
    <w:r>
      <w:rPr>
        <w:rFonts w:ascii="Calibri"/>
        <w:color w:val="00007F"/>
      </w:rPr>
      <w:t>CNPJ</w:t>
    </w:r>
    <w:r>
      <w:rPr>
        <w:rFonts w:ascii="Calibri"/>
        <w:color w:val="00007F"/>
        <w:spacing w:val="-13"/>
      </w:rPr>
      <w:t xml:space="preserve"> </w:t>
    </w:r>
    <w:r>
      <w:rPr>
        <w:rFonts w:ascii="Calibri"/>
        <w:color w:val="00007F"/>
      </w:rPr>
      <w:t>31.378.010/0001-99</w:t>
    </w:r>
  </w:p>
  <w:p w:rsidR="008918DC" w:rsidRDefault="008918DC" w:rsidP="008918DC">
    <w:pPr>
      <w:pStyle w:val="Cabealho"/>
    </w:pPr>
  </w:p>
  <w:p w:rsidR="00BA2B06" w:rsidRDefault="00EB28C8">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673FAC"/>
    <w:multiLevelType w:val="multilevel"/>
    <w:tmpl w:val="D23A941C"/>
    <w:lvl w:ilvl="0">
      <w:start w:val="16"/>
      <w:numFmt w:val="decimal"/>
      <w:lvlText w:val="%1."/>
      <w:lvlJc w:val="left"/>
      <w:pPr>
        <w:ind w:left="735" w:hanging="735"/>
      </w:pPr>
      <w:rPr>
        <w:rFonts w:hint="default"/>
      </w:rPr>
    </w:lvl>
    <w:lvl w:ilvl="1">
      <w:start w:val="10"/>
      <w:numFmt w:val="decimal"/>
      <w:lvlText w:val="%1.%2."/>
      <w:lvlJc w:val="left"/>
      <w:pPr>
        <w:ind w:left="735" w:hanging="735"/>
      </w:pPr>
      <w:rPr>
        <w:rFonts w:hint="default"/>
      </w:rPr>
    </w:lvl>
    <w:lvl w:ilvl="2">
      <w:start w:val="1"/>
      <w:numFmt w:val="decimal"/>
      <w:lvlText w:val="%1.%2.%3."/>
      <w:lvlJc w:val="left"/>
      <w:pPr>
        <w:ind w:left="735" w:hanging="73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4C325F6A"/>
    <w:multiLevelType w:val="multilevel"/>
    <w:tmpl w:val="774E5D06"/>
    <w:lvl w:ilvl="0">
      <w:start w:val="16"/>
      <w:numFmt w:val="decimal"/>
      <w:lvlText w:val="%1."/>
      <w:lvlJc w:val="left"/>
      <w:pPr>
        <w:ind w:left="615" w:hanging="61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BE81EBA"/>
    <w:multiLevelType w:val="multilevel"/>
    <w:tmpl w:val="0896A440"/>
    <w:lvl w:ilvl="0">
      <w:start w:val="16"/>
      <w:numFmt w:val="decimal"/>
      <w:lvlText w:val="%1."/>
      <w:lvlJc w:val="left"/>
      <w:pPr>
        <w:ind w:left="735" w:hanging="735"/>
      </w:pPr>
      <w:rPr>
        <w:rFonts w:hint="default"/>
      </w:rPr>
    </w:lvl>
    <w:lvl w:ilvl="1">
      <w:start w:val="1"/>
      <w:numFmt w:val="decimal"/>
      <w:lvlText w:val="%1.%2."/>
      <w:lvlJc w:val="left"/>
      <w:pPr>
        <w:ind w:left="735" w:hanging="735"/>
      </w:pPr>
      <w:rPr>
        <w:rFonts w:hint="default"/>
      </w:rPr>
    </w:lvl>
    <w:lvl w:ilvl="2">
      <w:start w:val="10"/>
      <w:numFmt w:val="decimal"/>
      <w:lvlText w:val="%1.%2.%3."/>
      <w:lvlJc w:val="left"/>
      <w:pPr>
        <w:ind w:left="735" w:hanging="73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1"/>
    <w:footnote w:id="0"/>
  </w:footnotePr>
  <w:endnotePr>
    <w:endnote w:id="-1"/>
    <w:endnote w:id="0"/>
  </w:endnotePr>
  <w:compat/>
  <w:rsids>
    <w:rsidRoot w:val="00A37233"/>
    <w:rsid w:val="00023F15"/>
    <w:rsid w:val="00086A23"/>
    <w:rsid w:val="000A6949"/>
    <w:rsid w:val="004838AA"/>
    <w:rsid w:val="006935DA"/>
    <w:rsid w:val="007157FD"/>
    <w:rsid w:val="008737A2"/>
    <w:rsid w:val="008918DC"/>
    <w:rsid w:val="00922A68"/>
    <w:rsid w:val="0093777A"/>
    <w:rsid w:val="00A37233"/>
    <w:rsid w:val="00A64904"/>
    <w:rsid w:val="00D156DB"/>
    <w:rsid w:val="00E71F4F"/>
    <w:rsid w:val="00EB28C8"/>
    <w:rsid w:val="00EF5096"/>
    <w:rsid w:val="00FC3AD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7233"/>
    <w:rPr>
      <w:rFonts w:eastAsiaTheme="minorEastAsia"/>
      <w:lang w:eastAsia="pt-BR"/>
    </w:rPr>
  </w:style>
  <w:style w:type="paragraph" w:styleId="Ttulo4">
    <w:name w:val="heading 4"/>
    <w:basedOn w:val="Normal"/>
    <w:next w:val="Normal"/>
    <w:link w:val="Ttulo4Char"/>
    <w:uiPriority w:val="9"/>
    <w:semiHidden/>
    <w:unhideWhenUsed/>
    <w:qFormat/>
    <w:rsid w:val="00A3723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uiPriority w:val="9"/>
    <w:semiHidden/>
    <w:rsid w:val="00A37233"/>
    <w:rPr>
      <w:rFonts w:asciiTheme="majorHAnsi" w:eastAsiaTheme="majorEastAsia" w:hAnsiTheme="majorHAnsi" w:cstheme="majorBidi"/>
      <w:b/>
      <w:bCs/>
      <w:i/>
      <w:iCs/>
      <w:color w:val="4F81BD" w:themeColor="accent1"/>
      <w:lang w:eastAsia="pt-BR"/>
    </w:rPr>
  </w:style>
  <w:style w:type="paragraph" w:styleId="PargrafodaLista">
    <w:name w:val="List Paragraph"/>
    <w:basedOn w:val="Normal"/>
    <w:uiPriority w:val="34"/>
    <w:qFormat/>
    <w:rsid w:val="00A37233"/>
    <w:pPr>
      <w:ind w:left="720"/>
      <w:contextualSpacing/>
    </w:pPr>
  </w:style>
  <w:style w:type="paragraph" w:styleId="Cabealho">
    <w:name w:val="header"/>
    <w:basedOn w:val="Normal"/>
    <w:link w:val="CabealhoChar"/>
    <w:uiPriority w:val="99"/>
    <w:unhideWhenUsed/>
    <w:rsid w:val="00A3723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37233"/>
    <w:rPr>
      <w:rFonts w:eastAsiaTheme="minorEastAsia"/>
      <w:lang w:eastAsia="pt-BR"/>
    </w:rPr>
  </w:style>
  <w:style w:type="paragraph" w:styleId="Rodap">
    <w:name w:val="footer"/>
    <w:basedOn w:val="Normal"/>
    <w:link w:val="RodapChar"/>
    <w:uiPriority w:val="99"/>
    <w:semiHidden/>
    <w:unhideWhenUsed/>
    <w:rsid w:val="00A37233"/>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A37233"/>
    <w:rPr>
      <w:rFonts w:eastAsiaTheme="minorEastAsia"/>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16</Pages>
  <Words>4257</Words>
  <Characters>22994</Characters>
  <Application>Microsoft Office Word</Application>
  <DocSecurity>0</DocSecurity>
  <Lines>191</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Licitação</dc:creator>
  <cp:lastModifiedBy>Licitação</cp:lastModifiedBy>
  <cp:revision>6</cp:revision>
  <dcterms:created xsi:type="dcterms:W3CDTF">2025-01-28T18:41:00Z</dcterms:created>
  <dcterms:modified xsi:type="dcterms:W3CDTF">2025-01-30T18:58:00Z</dcterms:modified>
</cp:coreProperties>
</file>