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6B" w:rsidRDefault="00D4466B" w:rsidP="00D4466B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D4466B" w:rsidRDefault="00D4466B" w:rsidP="00D4466B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D4466B" w:rsidRPr="002C6018" w:rsidRDefault="00D4466B" w:rsidP="00D4466B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  <w:r w:rsidRPr="002C6018">
        <w:rPr>
          <w:rFonts w:ascii="Segoe UI" w:hAnsi="Segoe UI" w:cs="Segoe UI"/>
          <w:b/>
          <w:sz w:val="23"/>
          <w:szCs w:val="23"/>
        </w:rPr>
        <w:t>DESPACHO</w:t>
      </w:r>
      <w:r>
        <w:rPr>
          <w:rFonts w:ascii="Segoe UI" w:hAnsi="Segoe UI" w:cs="Segoe UI"/>
          <w:b/>
          <w:sz w:val="23"/>
          <w:szCs w:val="23"/>
        </w:rPr>
        <w:t xml:space="preserve"> DE AUTORIZAÇÃO</w:t>
      </w:r>
    </w:p>
    <w:p w:rsidR="00D4466B" w:rsidRPr="002C6018" w:rsidRDefault="00D4466B" w:rsidP="00D4466B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D4466B" w:rsidRDefault="00D4466B" w:rsidP="00D4466B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D4466B" w:rsidRDefault="005D7190" w:rsidP="00D4466B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O licitante Esdras Euzébio da Gama– CPF</w:t>
      </w:r>
      <w:r w:rsidR="00D4466B" w:rsidRPr="00D4466B">
        <w:rPr>
          <w:rFonts w:ascii="Segoe UI" w:hAnsi="Segoe UI" w:cs="Segoe UI"/>
          <w:sz w:val="23"/>
          <w:szCs w:val="23"/>
        </w:rPr>
        <w:t>:</w:t>
      </w:r>
      <w:r>
        <w:rPr>
          <w:rFonts w:ascii="Segoe UI" w:hAnsi="Segoe UI" w:cs="Segoe UI"/>
          <w:sz w:val="23"/>
          <w:szCs w:val="23"/>
        </w:rPr>
        <w:t>070.416.106-08</w:t>
      </w:r>
      <w:r w:rsidR="00D4466B" w:rsidRPr="00D4466B">
        <w:rPr>
          <w:rFonts w:ascii="Segoe UI" w:hAnsi="Segoe UI" w:cs="Segoe UI"/>
          <w:sz w:val="23"/>
          <w:szCs w:val="23"/>
        </w:rPr>
        <w:t>, comprovou que preenche os requisitos de habilitação mínima necessária, conforme</w:t>
      </w:r>
      <w:r w:rsidR="00D4466B">
        <w:rPr>
          <w:rFonts w:ascii="Segoe UI" w:hAnsi="Segoe UI" w:cs="Segoe UI"/>
          <w:sz w:val="23"/>
          <w:szCs w:val="23"/>
        </w:rPr>
        <w:t xml:space="preserve"> registrado em Ata Administrativa (inciso V do art. 72 da Lei nº. 14.133/2021)</w:t>
      </w:r>
      <w:r w:rsidR="00D4466B" w:rsidRPr="002C6018">
        <w:rPr>
          <w:rFonts w:ascii="Segoe UI" w:hAnsi="Segoe UI" w:cs="Segoe UI"/>
          <w:sz w:val="23"/>
          <w:szCs w:val="23"/>
        </w:rPr>
        <w:t>.</w:t>
      </w:r>
    </w:p>
    <w:p w:rsidR="00D4466B" w:rsidRPr="00B605BD" w:rsidRDefault="00D4466B" w:rsidP="00D4466B">
      <w:pPr>
        <w:pStyle w:val="Nivel2"/>
        <w:spacing w:before="0" w:after="160" w:line="300" w:lineRule="auto"/>
        <w:rPr>
          <w:rFonts w:ascii="Segoe UI" w:hAnsi="Segoe UI" w:cs="Segoe UI"/>
          <w:color w:val="auto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 xml:space="preserve">Com </w:t>
      </w:r>
      <w:r w:rsidR="005D7190">
        <w:rPr>
          <w:rFonts w:ascii="Segoe UI" w:hAnsi="Segoe UI" w:cs="Segoe UI"/>
          <w:sz w:val="23"/>
          <w:szCs w:val="23"/>
        </w:rPr>
        <w:t>efeito, infiro que o trabalho de Esdras Euzébio da Gama– CPF</w:t>
      </w:r>
      <w:r w:rsidR="005D7190" w:rsidRPr="00D4466B">
        <w:rPr>
          <w:rFonts w:ascii="Segoe UI" w:hAnsi="Segoe UI" w:cs="Segoe UI"/>
          <w:sz w:val="23"/>
          <w:szCs w:val="23"/>
        </w:rPr>
        <w:t>:</w:t>
      </w:r>
      <w:r w:rsidR="005D7190">
        <w:rPr>
          <w:rFonts w:ascii="Segoe UI" w:hAnsi="Segoe UI" w:cs="Segoe UI"/>
          <w:sz w:val="23"/>
          <w:szCs w:val="23"/>
        </w:rPr>
        <w:t>070.416.106-08</w:t>
      </w:r>
      <w:r>
        <w:rPr>
          <w:rFonts w:ascii="Segoe UI" w:hAnsi="Segoe UI" w:cs="Segoe UI"/>
          <w:sz w:val="23"/>
          <w:szCs w:val="23"/>
        </w:rPr>
        <w:t xml:space="preserve"> </w:t>
      </w:r>
      <w:r w:rsidRPr="00B605BD">
        <w:rPr>
          <w:rFonts w:ascii="Segoe UI" w:hAnsi="Segoe UI" w:cs="Segoe UI"/>
          <w:color w:val="auto"/>
          <w:sz w:val="23"/>
          <w:szCs w:val="23"/>
        </w:rPr>
        <w:t>é essencial e reconhecidamente adequado à plena satisfação do objeto do contrato administrativo (§ 3º do art. 74 da Lei nº. 14.133/2021).</w:t>
      </w:r>
    </w:p>
    <w:p w:rsidR="00D4466B" w:rsidRDefault="00D4466B" w:rsidP="00D4466B">
      <w:pPr>
        <w:pStyle w:val="Nivel2"/>
        <w:spacing w:before="0" w:after="160" w:line="300" w:lineRule="auto"/>
        <w:rPr>
          <w:rFonts w:ascii="Segoe UI" w:hAnsi="Segoe UI" w:cs="Segoe UI"/>
          <w:sz w:val="23"/>
          <w:szCs w:val="23"/>
        </w:rPr>
      </w:pPr>
      <w:r w:rsidRPr="00B605BD">
        <w:rPr>
          <w:rFonts w:ascii="Segoe UI" w:hAnsi="Segoe UI" w:cs="Segoe UI"/>
          <w:color w:val="auto"/>
          <w:sz w:val="23"/>
          <w:szCs w:val="23"/>
        </w:rPr>
        <w:t>O preço que será contratado está justificado na comprovação previamente pela licitante de que o preço está em conformidade com os praticados em contratações semelhantes de objetos da mesma natureza, por meio da</w:t>
      </w:r>
      <w:r>
        <w:rPr>
          <w:rFonts w:ascii="Segoe UI" w:hAnsi="Segoe UI" w:cs="Segoe UI"/>
          <w:sz w:val="23"/>
          <w:szCs w:val="23"/>
        </w:rPr>
        <w:t xml:space="preserve"> apresentação pesquisa de preços no PNCP (§ 4ª do art. 23 c</w:t>
      </w:r>
      <w:r w:rsidRPr="00DF1E79">
        <w:rPr>
          <w:rFonts w:ascii="Segoe UI" w:hAnsi="Segoe UI" w:cs="Segoe UI"/>
          <w:szCs w:val="23"/>
        </w:rPr>
        <w:t>/</w:t>
      </w:r>
      <w:r>
        <w:rPr>
          <w:rFonts w:ascii="Segoe UI" w:hAnsi="Segoe UI" w:cs="Segoe UI"/>
          <w:sz w:val="23"/>
          <w:szCs w:val="23"/>
        </w:rPr>
        <w:t>c inciso VII do art. 72 da Lei nº. 14.133/2021).</w:t>
      </w:r>
    </w:p>
    <w:p w:rsidR="00D4466B" w:rsidRPr="00D4466B" w:rsidRDefault="00D4466B" w:rsidP="00D4466B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 xml:space="preserve">Dessa forma, </w:t>
      </w:r>
      <w:r>
        <w:rPr>
          <w:rFonts w:ascii="Segoe UI" w:hAnsi="Segoe UI" w:cs="Segoe UI"/>
          <w:b/>
          <w:sz w:val="23"/>
          <w:szCs w:val="23"/>
        </w:rPr>
        <w:t xml:space="preserve">autorizo </w:t>
      </w:r>
      <w:r w:rsidR="005D7190">
        <w:rPr>
          <w:rFonts w:ascii="Segoe UI" w:hAnsi="Segoe UI" w:cs="Segoe UI"/>
          <w:sz w:val="23"/>
          <w:szCs w:val="23"/>
        </w:rPr>
        <w:t>a contratação administrativa do</w:t>
      </w:r>
      <w:r>
        <w:rPr>
          <w:rFonts w:ascii="Segoe UI" w:hAnsi="Segoe UI" w:cs="Segoe UI"/>
          <w:sz w:val="23"/>
          <w:szCs w:val="23"/>
        </w:rPr>
        <w:t xml:space="preserve"> licitante </w:t>
      </w:r>
      <w:r w:rsidR="005D7190">
        <w:rPr>
          <w:rFonts w:ascii="Segoe UI" w:hAnsi="Segoe UI" w:cs="Segoe UI"/>
          <w:sz w:val="23"/>
          <w:szCs w:val="23"/>
        </w:rPr>
        <w:t>Esdras Euzébio da Gama– CPF</w:t>
      </w:r>
      <w:r w:rsidR="005D7190" w:rsidRPr="00D4466B">
        <w:rPr>
          <w:rFonts w:ascii="Segoe UI" w:hAnsi="Segoe UI" w:cs="Segoe UI"/>
          <w:sz w:val="23"/>
          <w:szCs w:val="23"/>
        </w:rPr>
        <w:t>:</w:t>
      </w:r>
      <w:r w:rsidR="005D7190">
        <w:rPr>
          <w:rFonts w:ascii="Segoe UI" w:hAnsi="Segoe UI" w:cs="Segoe UI"/>
          <w:sz w:val="23"/>
          <w:szCs w:val="23"/>
        </w:rPr>
        <w:t xml:space="preserve">070.416.106-08 </w:t>
      </w:r>
      <w:r w:rsidRPr="00D4466B">
        <w:rPr>
          <w:rFonts w:ascii="Segoe UI" w:hAnsi="Segoe UI" w:cs="Segoe UI"/>
          <w:sz w:val="23"/>
          <w:szCs w:val="23"/>
        </w:rPr>
        <w:t xml:space="preserve">Pocrane  – MG, </w:t>
      </w:r>
      <w:r w:rsidR="005D7190">
        <w:rPr>
          <w:rFonts w:ascii="Segoe UI" w:hAnsi="Segoe UI" w:cs="Segoe UI"/>
          <w:sz w:val="23"/>
          <w:szCs w:val="23"/>
        </w:rPr>
        <w:t>18 de Junho de 2026</w:t>
      </w:r>
    </w:p>
    <w:p w:rsidR="00D4466B" w:rsidRPr="00D4466B" w:rsidRDefault="00D4466B" w:rsidP="00D4466B">
      <w:pPr>
        <w:spacing w:after="0" w:line="300" w:lineRule="auto"/>
        <w:ind w:firstLine="2268"/>
        <w:jc w:val="both"/>
        <w:rPr>
          <w:rFonts w:ascii="Segoe UI" w:hAnsi="Segoe UI" w:cs="Segoe UI"/>
          <w:sz w:val="23"/>
          <w:szCs w:val="23"/>
        </w:rPr>
      </w:pPr>
    </w:p>
    <w:p w:rsidR="00D4466B" w:rsidRPr="00D4466B" w:rsidRDefault="00D4466B" w:rsidP="00D4466B">
      <w:pPr>
        <w:jc w:val="center"/>
        <w:rPr>
          <w:b/>
        </w:rPr>
      </w:pPr>
    </w:p>
    <w:p w:rsidR="00D4466B" w:rsidRDefault="00D4466B" w:rsidP="00D4466B">
      <w:pPr>
        <w:jc w:val="center"/>
        <w:rPr>
          <w:b/>
        </w:rPr>
      </w:pPr>
      <w:r>
        <w:rPr>
          <w:b/>
        </w:rPr>
        <w:t xml:space="preserve">Arlen Gonçalves Pena </w:t>
      </w:r>
    </w:p>
    <w:p w:rsidR="00D4466B" w:rsidRPr="00AC0A4A" w:rsidRDefault="00D4466B" w:rsidP="00D4466B">
      <w:pPr>
        <w:jc w:val="center"/>
        <w:rPr>
          <w:b/>
        </w:rPr>
      </w:pPr>
      <w:r w:rsidRPr="00AC0A4A">
        <w:rPr>
          <w:b/>
        </w:rPr>
        <w:t>Diretor do SAAE de Pocrane – MG</w:t>
      </w:r>
    </w:p>
    <w:p w:rsidR="00D4466B" w:rsidRPr="00AC0A4A" w:rsidRDefault="00D4466B" w:rsidP="00D4466B">
      <w:pPr>
        <w:jc w:val="center"/>
        <w:rPr>
          <w:b/>
        </w:rPr>
      </w:pPr>
    </w:p>
    <w:p w:rsidR="007705B3" w:rsidRDefault="007705B3"/>
    <w:sectPr w:rsidR="007705B3" w:rsidSect="007705B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CE7" w:rsidRDefault="00E57CE7" w:rsidP="00D4466B">
      <w:pPr>
        <w:spacing w:after="0" w:line="240" w:lineRule="auto"/>
      </w:pPr>
      <w:r>
        <w:separator/>
      </w:r>
    </w:p>
  </w:endnote>
  <w:endnote w:type="continuationSeparator" w:id="1">
    <w:p w:rsidR="00E57CE7" w:rsidRDefault="00E57CE7" w:rsidP="00D4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CE7" w:rsidRDefault="00E57CE7" w:rsidP="00D4466B">
      <w:pPr>
        <w:spacing w:after="0" w:line="240" w:lineRule="auto"/>
      </w:pPr>
      <w:r>
        <w:separator/>
      </w:r>
    </w:p>
  </w:footnote>
  <w:footnote w:type="continuationSeparator" w:id="1">
    <w:p w:rsidR="00E57CE7" w:rsidRDefault="00E57CE7" w:rsidP="00D44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66B" w:rsidRDefault="00D4466B" w:rsidP="00D4466B">
    <w:pPr>
      <w:pStyle w:val="Cabealho"/>
    </w:pPr>
  </w:p>
  <w:tbl>
    <w:tblPr>
      <w:tblW w:w="9498" w:type="dxa"/>
      <w:tblInd w:w="-494" w:type="dxa"/>
      <w:tblLook w:val="04A0"/>
    </w:tblPr>
    <w:tblGrid>
      <w:gridCol w:w="1120"/>
      <w:gridCol w:w="8378"/>
    </w:tblGrid>
    <w:tr w:rsidR="00D4466B" w:rsidTr="00360846">
      <w:trPr>
        <w:trHeight w:val="1453"/>
      </w:trPr>
      <w:tc>
        <w:tcPr>
          <w:tcW w:w="1120" w:type="dxa"/>
        </w:tcPr>
        <w:p w:rsidR="00D4466B" w:rsidRDefault="00D4466B" w:rsidP="00360846">
          <w:pPr>
            <w:pStyle w:val="Cabealho"/>
          </w:pPr>
          <w:r>
            <w:object w:dxaOrig="1200" w:dyaOrig="21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.1pt;height:68.85pt" o:ole="" filled="t">
                <v:fill color2="black"/>
                <v:imagedata r:id="rId1" o:title=""/>
              </v:shape>
              <o:OLEObject Type="Embed" ProgID="Microsoft" ShapeID="_x0000_i1025" DrawAspect="Content" ObjectID="_1843728485" r:id="rId2"/>
            </w:object>
          </w:r>
        </w:p>
        <w:p w:rsidR="00D4466B" w:rsidRDefault="00D4466B" w:rsidP="00360846">
          <w:pPr>
            <w:pStyle w:val="Cabealho"/>
          </w:pPr>
        </w:p>
      </w:tc>
      <w:tc>
        <w:tcPr>
          <w:tcW w:w="8378" w:type="dxa"/>
        </w:tcPr>
        <w:p w:rsidR="00D4466B" w:rsidRDefault="00D4466B" w:rsidP="00360846">
          <w:pPr>
            <w:pStyle w:val="Cabealho"/>
            <w:snapToGrid w:val="0"/>
            <w:ind w:right="-72"/>
            <w:jc w:val="center"/>
            <w:rPr>
              <w:b/>
              <w:color w:val="000080"/>
              <w:sz w:val="36"/>
            </w:rPr>
          </w:pPr>
          <w:r w:rsidRPr="006D34CA">
            <w:rPr>
              <w:b/>
              <w:color w:val="000080"/>
              <w:sz w:val="36"/>
            </w:rPr>
            <w:t>SERVIÇO AUTÔNOMO DE ÁGUA E ESGOTO</w:t>
          </w:r>
        </w:p>
        <w:p w:rsidR="00D4466B" w:rsidRPr="00E21640" w:rsidRDefault="00D4466B" w:rsidP="00360846">
          <w:pPr>
            <w:pStyle w:val="Cabealho"/>
            <w:tabs>
              <w:tab w:val="right" w:pos="9180"/>
            </w:tabs>
            <w:ind w:right="-30"/>
            <w:jc w:val="center"/>
            <w:rPr>
              <w:color w:val="000080"/>
            </w:rPr>
          </w:pPr>
          <w:r w:rsidRPr="00E21640">
            <w:rPr>
              <w:color w:val="000080"/>
            </w:rPr>
            <w:t xml:space="preserve">Autarquia Municipal criada pela lei 1.120 de </w:t>
          </w:r>
          <w:r>
            <w:rPr>
              <w:color w:val="000080"/>
            </w:rPr>
            <w:t>22/03/2018</w:t>
          </w:r>
        </w:p>
        <w:p w:rsidR="00D4466B" w:rsidRPr="00E21640" w:rsidRDefault="00D4466B" w:rsidP="00360846">
          <w:pPr>
            <w:pStyle w:val="Cabealho"/>
            <w:ind w:right="-30"/>
            <w:jc w:val="center"/>
            <w:rPr>
              <w:color w:val="000080"/>
            </w:rPr>
          </w:pPr>
          <w:r w:rsidRPr="00E21640">
            <w:rPr>
              <w:color w:val="000080"/>
            </w:rPr>
            <w:t>Rua</w:t>
          </w:r>
          <w:r>
            <w:rPr>
              <w:color w:val="000080"/>
            </w:rPr>
            <w:t xml:space="preserve"> Aimorés, 127</w:t>
          </w:r>
          <w:r w:rsidRPr="00E21640">
            <w:rPr>
              <w:color w:val="000080"/>
            </w:rPr>
            <w:t xml:space="preserve"> - Bairro Centro – POCRANE – MG / CEP: 36.960-000</w:t>
          </w:r>
          <w:r>
            <w:rPr>
              <w:color w:val="000080"/>
            </w:rPr>
            <w:t>, tel(33)98825-6704</w:t>
          </w:r>
        </w:p>
        <w:p w:rsidR="00D4466B" w:rsidRDefault="00D4466B" w:rsidP="00360846">
          <w:pPr>
            <w:pStyle w:val="Cabealho"/>
            <w:jc w:val="center"/>
          </w:pPr>
          <w:r w:rsidRPr="00E21640">
            <w:rPr>
              <w:color w:val="000080"/>
            </w:rPr>
            <w:t>CNPJ 31.378.010/0001-99</w:t>
          </w:r>
        </w:p>
      </w:tc>
    </w:tr>
  </w:tbl>
  <w:p w:rsidR="00D4466B" w:rsidRDefault="00D4466B">
    <w:pPr>
      <w:pStyle w:val="Cabealho"/>
    </w:pPr>
  </w:p>
  <w:p w:rsidR="00D4466B" w:rsidRDefault="00D4466B">
    <w:pPr>
      <w:pStyle w:val="Cabealho"/>
    </w:pPr>
  </w:p>
  <w:p w:rsidR="00D4466B" w:rsidRDefault="00D4466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D4466B"/>
    <w:rsid w:val="00145FC5"/>
    <w:rsid w:val="001C4279"/>
    <w:rsid w:val="002A5FDB"/>
    <w:rsid w:val="004817AC"/>
    <w:rsid w:val="005473B7"/>
    <w:rsid w:val="005D7190"/>
    <w:rsid w:val="00632964"/>
    <w:rsid w:val="007705B3"/>
    <w:rsid w:val="00BA0AAE"/>
    <w:rsid w:val="00D4297D"/>
    <w:rsid w:val="00D4466B"/>
    <w:rsid w:val="00D45047"/>
    <w:rsid w:val="00E534C0"/>
    <w:rsid w:val="00E57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66B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ivel2Char">
    <w:name w:val="Nivel 2 Char"/>
    <w:basedOn w:val="Fontepargpadro"/>
    <w:link w:val="Nivel2"/>
    <w:locked/>
    <w:rsid w:val="00D4466B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D4466B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styleId="Cabealho">
    <w:name w:val="header"/>
    <w:aliases w:val="Char Char Char Char Char Char,Char Char Char Char,Char, Char Char Char Char Char Char, Char Char Char Char, Char,hd,he,Cabeçalho superior"/>
    <w:basedOn w:val="Normal"/>
    <w:link w:val="CabealhoChar"/>
    <w:uiPriority w:val="99"/>
    <w:unhideWhenUsed/>
    <w:rsid w:val="00D44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har Char Char Char Char Char Char,Char Char Char Char Char,Char Char, Char Char Char Char Char Char Char, Char Char Char Char Char, Char Char,hd Char,he Char,Cabeçalho superior Char"/>
    <w:basedOn w:val="Fontepargpadro"/>
    <w:link w:val="Cabealho"/>
    <w:uiPriority w:val="99"/>
    <w:rsid w:val="00D4466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D44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4466B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User</cp:lastModifiedBy>
  <cp:revision>2</cp:revision>
  <cp:lastPrinted>2025-10-07T14:09:00Z</cp:lastPrinted>
  <dcterms:created xsi:type="dcterms:W3CDTF">2026-06-23T17:02:00Z</dcterms:created>
  <dcterms:modified xsi:type="dcterms:W3CDTF">2026-06-23T17:02:00Z</dcterms:modified>
</cp:coreProperties>
</file>